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DF" w:rsidRDefault="0078782C" w:rsidP="009607DF">
      <w:pPr>
        <w:pStyle w:val="Heading1"/>
      </w:pPr>
      <w:bookmarkStart w:id="0" w:name="_GoBack"/>
      <w:bookmarkEnd w:id="0"/>
      <w:r>
        <w:t>Slavery a</w:t>
      </w:r>
      <w:r w:rsidR="009607DF" w:rsidRPr="00DA5C18">
        <w:t xml:space="preserve">nd </w:t>
      </w:r>
      <w:r>
        <w:t xml:space="preserve">British </w:t>
      </w:r>
      <w:r w:rsidR="009607DF" w:rsidRPr="00DA5C18">
        <w:t>Industrialisation: The ‘New History Of Cap</w:t>
      </w:r>
      <w:r>
        <w:t>italism’ a</w:t>
      </w:r>
      <w:r w:rsidR="009607DF" w:rsidRPr="00DA5C18">
        <w:t xml:space="preserve">nd </w:t>
      </w:r>
      <w:r>
        <w:t xml:space="preserve">Eric </w:t>
      </w:r>
      <w:r w:rsidR="009607DF" w:rsidRPr="00DA5C18">
        <w:t>Williams</w:t>
      </w:r>
      <w:r>
        <w:t>’</w:t>
      </w:r>
      <w:r w:rsidR="009607DF" w:rsidRPr="00DA5C18">
        <w:t xml:space="preserve"> </w:t>
      </w:r>
      <w:r>
        <w:rPr>
          <w:i/>
        </w:rPr>
        <w:t>Capitalism and Slavery</w:t>
      </w:r>
      <w:r>
        <w:t xml:space="preserve"> </w:t>
      </w:r>
    </w:p>
    <w:p w:rsidR="0078782C" w:rsidRPr="0078782C" w:rsidRDefault="0078782C" w:rsidP="0078782C"/>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ab/>
      </w:r>
      <w:r w:rsidRPr="00DA5C18">
        <w:rPr>
          <w:rFonts w:asciiTheme="majorHAnsi" w:hAnsiTheme="majorHAnsi"/>
          <w:sz w:val="24"/>
          <w:szCs w:val="24"/>
        </w:rPr>
        <w:tab/>
      </w:r>
      <w:r w:rsidRPr="00DA5C18">
        <w:rPr>
          <w:rFonts w:asciiTheme="majorHAnsi" w:hAnsiTheme="majorHAnsi"/>
          <w:sz w:val="24"/>
          <w:szCs w:val="24"/>
        </w:rPr>
        <w:tab/>
      </w:r>
      <w:r w:rsidRPr="00DA5C18">
        <w:rPr>
          <w:rFonts w:asciiTheme="majorHAnsi" w:hAnsiTheme="majorHAnsi"/>
          <w:sz w:val="24"/>
          <w:szCs w:val="24"/>
        </w:rPr>
        <w:tab/>
      </w:r>
      <w:r w:rsidRPr="00DA5C18">
        <w:rPr>
          <w:rFonts w:asciiTheme="majorHAnsi" w:hAnsiTheme="majorHAnsi"/>
          <w:sz w:val="24"/>
          <w:szCs w:val="24"/>
        </w:rPr>
        <w:tab/>
      </w:r>
      <w:r w:rsidRPr="00DA5C18">
        <w:rPr>
          <w:rFonts w:asciiTheme="majorHAnsi" w:hAnsiTheme="majorHAnsi"/>
          <w:sz w:val="24"/>
          <w:szCs w:val="24"/>
        </w:rPr>
        <w:tab/>
        <w:t>I</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Historians know that slavery was an important part of the eighteenth-century British Empire. They have wondered about its influence on the economic development of Britain, especially upon Britain’s transition, first in the world, to a highly developed industrial economy in the late eighteenth century. The historian who gave the most compelling answer to this question was the Trinidad scholar, and later Prime Minister, Eric Williams. Williams wrote a hugely influential book in 1944, </w:t>
      </w:r>
      <w:r w:rsidRPr="00DA5C18">
        <w:rPr>
          <w:rFonts w:asciiTheme="majorHAnsi" w:hAnsiTheme="majorHAnsi"/>
          <w:i/>
          <w:sz w:val="24"/>
          <w:szCs w:val="24"/>
        </w:rPr>
        <w:t>Capitalism and Slavery</w:t>
      </w:r>
      <w:r w:rsidRPr="00DA5C18">
        <w:rPr>
          <w:rFonts w:asciiTheme="majorHAnsi" w:hAnsiTheme="majorHAnsi"/>
          <w:sz w:val="24"/>
          <w:szCs w:val="24"/>
        </w:rPr>
        <w:t>, which suggested that the link between West Indian slavery and British industrialisation was real and substantial.</w:t>
      </w:r>
      <w:r w:rsidRPr="00DA5C18">
        <w:rPr>
          <w:rFonts w:asciiTheme="majorHAnsi" w:hAnsiTheme="majorHAnsi"/>
          <w:sz w:val="24"/>
          <w:szCs w:val="24"/>
          <w:vertAlign w:val="superscript"/>
        </w:rPr>
        <w:footnoteReference w:id="1"/>
      </w:r>
      <w:r w:rsidRPr="00DA5C18">
        <w:rPr>
          <w:rFonts w:asciiTheme="majorHAnsi" w:hAnsiTheme="majorHAnsi"/>
          <w:sz w:val="24"/>
          <w:szCs w:val="24"/>
        </w:rPr>
        <w:t xml:space="preserve"> </w:t>
      </w:r>
      <w:r>
        <w:rPr>
          <w:rFonts w:asciiTheme="majorHAnsi" w:hAnsiTheme="majorHAnsi"/>
          <w:sz w:val="24"/>
          <w:szCs w:val="24"/>
        </w:rPr>
        <w:t>Williams</w:t>
      </w:r>
      <w:r w:rsidRPr="00DA5C18">
        <w:rPr>
          <w:rFonts w:asciiTheme="majorHAnsi" w:hAnsiTheme="majorHAnsi"/>
          <w:sz w:val="24"/>
          <w:szCs w:val="24"/>
        </w:rPr>
        <w:t xml:space="preserve"> never made an argument that slavery “caused” the Industrial Revolution, </w:t>
      </w:r>
      <w:r>
        <w:rPr>
          <w:rFonts w:asciiTheme="majorHAnsi" w:hAnsiTheme="majorHAnsi"/>
          <w:sz w:val="24"/>
          <w:szCs w:val="24"/>
        </w:rPr>
        <w:t xml:space="preserve">but </w:t>
      </w:r>
      <w:r w:rsidRPr="00DA5C18">
        <w:rPr>
          <w:rFonts w:asciiTheme="majorHAnsi" w:hAnsiTheme="majorHAnsi"/>
          <w:sz w:val="24"/>
          <w:szCs w:val="24"/>
        </w:rPr>
        <w:t>he suggested, as Barbara Solow was later to note, that it “played an active role in its pattern and timing.”</w:t>
      </w:r>
      <w:r w:rsidRPr="00DA5C18">
        <w:rPr>
          <w:rFonts w:asciiTheme="majorHAnsi" w:hAnsiTheme="majorHAnsi"/>
          <w:sz w:val="24"/>
          <w:szCs w:val="24"/>
          <w:vertAlign w:val="superscript"/>
        </w:rPr>
        <w:footnoteReference w:id="2"/>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Anyone interested in the relationship between the growth of slavery in the early modern Americas, especially the British Caribbean, and the origins of the Industrial Revolution, is well aware of the Williams’ thesis and its galvanising effect on scholarship. The Williams’ thesis (or, rather, his several overlapping theses about West Indian growth and decline) attracted an avalanche of scholarship among historians of the British West Indies, especially in the 1970s and 1980s. That outpouring of scholarship settled into a general consensus that Williams’ arguments were more </w:t>
      </w:r>
      <w:r w:rsidRPr="00DA5C18">
        <w:rPr>
          <w:rFonts w:asciiTheme="majorHAnsi" w:hAnsiTheme="majorHAnsi"/>
          <w:sz w:val="24"/>
          <w:szCs w:val="24"/>
        </w:rPr>
        <w:lastRenderedPageBreak/>
        <w:t>provocative than persuasive.</w:t>
      </w:r>
      <w:r w:rsidRPr="00DA5C18">
        <w:rPr>
          <w:rFonts w:asciiTheme="majorHAnsi" w:hAnsiTheme="majorHAnsi"/>
          <w:sz w:val="24"/>
          <w:szCs w:val="24"/>
          <w:vertAlign w:val="superscript"/>
        </w:rPr>
        <w:footnoteReference w:id="3"/>
      </w:r>
      <w:r w:rsidRPr="00DA5C18">
        <w:rPr>
          <w:rFonts w:asciiTheme="majorHAnsi" w:hAnsiTheme="majorHAnsi"/>
          <w:sz w:val="24"/>
          <w:szCs w:val="24"/>
        </w:rPr>
        <w:t xml:space="preserve"> David Eltis and Stanley Engerman produced an important article in 2000 which provided a lucid refutation of the more dramatic claims made by Williams, notably that Britain would not have been able to industrialize without slavery. They also cast doubt on Williams’ assertion that slave-produced sugar was more important than any other British product in the build-up to industrialization.</w:t>
      </w:r>
      <w:r w:rsidRPr="00DA5C18">
        <w:rPr>
          <w:rFonts w:asciiTheme="majorHAnsi" w:hAnsiTheme="majorHAnsi"/>
          <w:sz w:val="24"/>
          <w:szCs w:val="24"/>
          <w:vertAlign w:val="superscript"/>
        </w:rPr>
        <w:footnoteReference w:id="4"/>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Recently, however, support for the Williams’ thesis has had a fresh lease on life as a result of a historiographical movement among United States historians of the Early Republic and antebellum periods with the self-penned title of the New History of Capitalism. One sign of how prominent the movement has become is that it recently was the subject of a lengthy conversation in one of the most important journals in American history.</w:t>
      </w:r>
      <w:r w:rsidRPr="00DA5C18">
        <w:rPr>
          <w:rFonts w:asciiTheme="majorHAnsi" w:hAnsiTheme="majorHAnsi"/>
          <w:sz w:val="24"/>
          <w:szCs w:val="24"/>
          <w:vertAlign w:val="superscript"/>
        </w:rPr>
        <w:footnoteReference w:id="5"/>
      </w:r>
      <w:r w:rsidRPr="00DA5C18">
        <w:rPr>
          <w:rFonts w:asciiTheme="majorHAnsi" w:hAnsiTheme="majorHAnsi"/>
          <w:sz w:val="24"/>
          <w:szCs w:val="24"/>
        </w:rPr>
        <w:t xml:space="preserve"> The proponents of this movement take as apodictic the central role slavery played in creating modern capitalism.</w:t>
      </w:r>
      <w:r w:rsidRPr="00DA5C18">
        <w:rPr>
          <w:rFonts w:asciiTheme="majorHAnsi" w:hAnsiTheme="majorHAnsi"/>
          <w:sz w:val="24"/>
          <w:szCs w:val="24"/>
          <w:vertAlign w:val="superscript"/>
        </w:rPr>
        <w:footnoteReference w:id="6"/>
      </w:r>
      <w:r w:rsidRPr="00DA5C18">
        <w:rPr>
          <w:rFonts w:asciiTheme="majorHAnsi" w:hAnsiTheme="majorHAnsi"/>
          <w:sz w:val="24"/>
          <w:szCs w:val="24"/>
        </w:rPr>
        <w:t xml:space="preserve"> Indeed, slavery is capitalism’s “beating heart.” They trumpet the novelty of their view– one claim being that “for too long historians </w:t>
      </w:r>
      <w:r w:rsidRPr="00DA5C18">
        <w:rPr>
          <w:rFonts w:asciiTheme="majorHAnsi" w:hAnsiTheme="majorHAnsi"/>
          <w:sz w:val="24"/>
          <w:szCs w:val="24"/>
        </w:rPr>
        <w:lastRenderedPageBreak/>
        <w:t>saw no problem in the opposition between capitalism and slavery.” They argue that historians before themselves depicted the history of American capitalism as developing without slavery– although the more careful cheerleaders for the New History of Capitalism movement have admitted that discussions of slavery and capitalism are not new.</w:t>
      </w:r>
      <w:r w:rsidRPr="00DA5C18">
        <w:rPr>
          <w:rFonts w:asciiTheme="majorHAnsi" w:hAnsiTheme="majorHAnsi"/>
          <w:sz w:val="24"/>
          <w:szCs w:val="24"/>
          <w:vertAlign w:val="superscript"/>
        </w:rPr>
        <w:footnoteReference w:id="7"/>
      </w:r>
      <w:r w:rsidRPr="00DA5C18">
        <w:rPr>
          <w:rFonts w:asciiTheme="majorHAnsi" w:hAnsiTheme="majorHAnsi"/>
          <w:sz w:val="24"/>
          <w:szCs w:val="24"/>
        </w:rPr>
        <w:t xml:space="preserve"> Their claims are sweeping, highly polemical and rooted in present day politics, seeking to wrest away the study of capitalism from economic historians, who, they argue, “naturalise” the subject and thus minimise its negative consequences, especially for poorer people. Though they are reluctant to define what capitalism is,</w:t>
      </w:r>
      <w:r w:rsidRPr="00DA5C18">
        <w:rPr>
          <w:rFonts w:asciiTheme="majorHAnsi" w:hAnsiTheme="majorHAnsi"/>
          <w:sz w:val="24"/>
          <w:szCs w:val="24"/>
          <w:vertAlign w:val="superscript"/>
        </w:rPr>
        <w:footnoteReference w:id="8"/>
      </w:r>
      <w:r w:rsidRPr="00DA5C18">
        <w:rPr>
          <w:rFonts w:asciiTheme="majorHAnsi" w:hAnsiTheme="majorHAnsi"/>
          <w:sz w:val="24"/>
          <w:szCs w:val="24"/>
        </w:rPr>
        <w:t xml:space="preserve"> they stand opposed to capitalism as a positive force and see it, much as Williams did, as a cause of much of the unhappiness in the world.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They set their face in particular against the many interpretations of the origins of the Industrial Revolution that see it as a product of bourgeois virtues, unexplained Enlightenment or the happy coincidences of a Glorious Revolution in 1688 which guaranteed private property. This reading of their work is implied rather than stated, as they largely ignore the extensive literature on bourgeois dignity and on the institutional consequences of the Glorious Revolution. It seems clear, however, that their approach is </w:t>
      </w:r>
      <w:r w:rsidRPr="00DA5C18">
        <w:rPr>
          <w:rFonts w:asciiTheme="majorHAnsi" w:hAnsiTheme="majorHAnsi"/>
          <w:sz w:val="24"/>
          <w:szCs w:val="24"/>
        </w:rPr>
        <w:lastRenderedPageBreak/>
        <w:t>opposed to culturally based interpretations explaining Britain’s precocious industrialization and that they support interpretations of capitalism in Britain and in the United States that emphasise how economic growth was fostered by the formation, integration and enhancement of the financial capacities of states geared for commercial activities.</w:t>
      </w:r>
      <w:r w:rsidRPr="00DA5C18">
        <w:rPr>
          <w:rFonts w:asciiTheme="majorHAnsi" w:hAnsiTheme="majorHAnsi"/>
          <w:sz w:val="24"/>
          <w:szCs w:val="24"/>
          <w:vertAlign w:val="superscript"/>
        </w:rPr>
        <w:footnoteReference w:id="9"/>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The proponents of the New History of Capitalism are unabashed fans of the Williams’ thesis and wish to extend its insights backward and especially forward in time. Seth Rockman, for example, argues that while the Williams’ thesis can be criticized as an explanation for British economic growth, his “famous juxtaposition of slavery and capitalism still warrants consideration for the United States.”</w:t>
      </w:r>
      <w:r w:rsidRPr="00DA5C18">
        <w:rPr>
          <w:rFonts w:asciiTheme="majorHAnsi" w:hAnsiTheme="majorHAnsi"/>
          <w:sz w:val="24"/>
          <w:szCs w:val="24"/>
          <w:vertAlign w:val="superscript"/>
        </w:rPr>
        <w:footnoteReference w:id="10"/>
      </w:r>
      <w:r w:rsidRPr="00DA5C18">
        <w:rPr>
          <w:rFonts w:asciiTheme="majorHAnsi" w:hAnsiTheme="majorHAnsi"/>
          <w:sz w:val="24"/>
          <w:szCs w:val="24"/>
        </w:rPr>
        <w:t xml:space="preserve"> Unlike Williams, however, the advocates of this new movement concentrate on the nineteenth rather than the eighteenth century. They argue that in that century slavery “was at the core of the American economy” and was inextricable from the development of modern industry in the United States. They emphasise cotton – “king cotton” as southerners falsely believed when contemplating secession in 1861– as key to establishing the United States in the global economy, creating markets not just for southern but also for northern agriculture. But, like Williams, they argue that accumulated profits from slavery had a lasting impact on a range of industries, “re-animating profits in other sectors of the global economy.” And, like Williams, its proponents make extravagant </w:t>
      </w:r>
      <w:r w:rsidRPr="00DA5C18">
        <w:rPr>
          <w:rFonts w:asciiTheme="majorHAnsi" w:hAnsiTheme="majorHAnsi"/>
          <w:sz w:val="24"/>
          <w:szCs w:val="24"/>
        </w:rPr>
        <w:lastRenderedPageBreak/>
        <w:t>claims for the global impact of New World plantations based on enslaved persons’ labour. Slavery, it is contended, was central to the emergence of modern capitalism and integral to the Industrial Revolution. As a result of slavery, it is claimed, Europe “was able to escape the constraints on its own resources” developing “innovations in long distance trade, investment of capital over long distances and the institutions  in which this new form of capitalist globalization were embedded.” These were all derived, it is suggested “from a global trade dominated by slave labor and colonial expansion.”</w:t>
      </w:r>
      <w:r w:rsidRPr="00DA5C18">
        <w:rPr>
          <w:rFonts w:asciiTheme="majorHAnsi" w:hAnsiTheme="majorHAnsi"/>
          <w:sz w:val="24"/>
          <w:szCs w:val="24"/>
          <w:vertAlign w:val="superscript"/>
        </w:rPr>
        <w:footnoteReference w:id="11"/>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That money derived from West Indian slavery, and even more so profits accumulated from slave-based labour in the antebellum South, influenced how factories developed and thrived in the early stages of the Industrial Revolution is a fundamental theme. This essay will look once again at the relationship between slavery and capitalism, especially in the development of British industry in the second half of the eighteenth century, in the light of new assertions of a revised and enhanced Williams’ thesis. It will concentrate on the wide-ranging and very influential book by Harvard historian, Sven Beckert, </w:t>
      </w:r>
      <w:r w:rsidRPr="00DA5C18">
        <w:rPr>
          <w:rFonts w:asciiTheme="majorHAnsi" w:hAnsiTheme="majorHAnsi"/>
          <w:i/>
          <w:sz w:val="24"/>
          <w:szCs w:val="24"/>
        </w:rPr>
        <w:t>Empire of Cotton: A New History of Global Capitalism</w:t>
      </w:r>
      <w:r w:rsidRPr="00DA5C18">
        <w:rPr>
          <w:rFonts w:asciiTheme="majorHAnsi" w:hAnsiTheme="majorHAnsi"/>
          <w:sz w:val="24"/>
          <w:szCs w:val="24"/>
        </w:rPr>
        <w:t xml:space="preserve"> (2014), which is to date the major achievement of this new historical movement.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Beckert extends Williams’ argument backwards in time through his invention of a new form of economic organisation, which he calls “war capitalism” (defined as “slavery, the expropriation of indigenous peoples, imperial expansion, armed trade, and the assertion of sovereignty over people and land by entrepreneurs at its core.”)</w:t>
      </w:r>
      <w:r w:rsidRPr="00DA5C18">
        <w:rPr>
          <w:rFonts w:asciiTheme="majorHAnsi" w:hAnsiTheme="majorHAnsi"/>
          <w:sz w:val="24"/>
          <w:szCs w:val="24"/>
          <w:vertAlign w:val="superscript"/>
        </w:rPr>
        <w:footnoteReference w:id="12"/>
      </w:r>
      <w:r w:rsidRPr="00DA5C18">
        <w:rPr>
          <w:rFonts w:asciiTheme="majorHAnsi" w:hAnsiTheme="majorHAnsi"/>
          <w:sz w:val="24"/>
          <w:szCs w:val="24"/>
        </w:rPr>
        <w:t xml:space="preserve"> Williams’ concern was mostly with the British West Indies, not the United States of America. He thought the American Revolution an event that marked the end of a </w:t>
      </w:r>
      <w:r w:rsidRPr="00DA5C18">
        <w:rPr>
          <w:rFonts w:asciiTheme="majorHAnsi" w:hAnsiTheme="majorHAnsi"/>
          <w:sz w:val="24"/>
          <w:szCs w:val="24"/>
        </w:rPr>
        <w:lastRenderedPageBreak/>
        <w:t>mercantile capitalism favourable to planters and the start of an industrial capitalism where planters, at least in the British West Indies, became expendable. By contrast, Beckert largely ignores the American Revolution. He contends, moreover, that War Capitalism was not supplanted by industrial capitalism but that several forms of capitalism coexisted until well after the end of the American Civil war. He argues that there was a seamless shift from the dominance of West Indian planters in the production of cotton to the rapid growth of cotton planting in the United States in the nineteenth century. The United States brought War Capitalism and industrial capitalism together but such coexistence did not work elsewhere in the world in the late nineteenth century. In an echo of Williams’ argument that slavery started mercantile capitalism but that industrial capitalism killed it, Beckert argues that after War Capitalism had created the modern world, including industrial capitalism, European colonialism in the second half of the nineteenth century prevented places outside Western Europe and the United States from making the next step towards industrialization. Thus, “colonialism allowed industrial capitalism in some parts of the world while making it less likely elsewhere.”</w:t>
      </w:r>
      <w:r w:rsidRPr="00DA5C18">
        <w:rPr>
          <w:rFonts w:asciiTheme="majorHAnsi" w:hAnsiTheme="majorHAnsi"/>
          <w:sz w:val="24"/>
          <w:szCs w:val="24"/>
          <w:vertAlign w:val="superscript"/>
        </w:rPr>
        <w:footnoteReference w:id="13"/>
      </w:r>
      <w:r w:rsidRPr="00DA5C18">
        <w:rPr>
          <w:rFonts w:asciiTheme="majorHAnsi" w:hAnsiTheme="majorHAnsi"/>
          <w:sz w:val="24"/>
          <w:szCs w:val="24"/>
        </w:rPr>
        <w:t xml:space="preserve"> Does this argument breathe new life into the Williams’ thesis?</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ab/>
      </w:r>
      <w:r w:rsidRPr="00DA5C18">
        <w:rPr>
          <w:rFonts w:asciiTheme="majorHAnsi" w:hAnsiTheme="majorHAnsi"/>
          <w:sz w:val="24"/>
          <w:szCs w:val="24"/>
        </w:rPr>
        <w:tab/>
      </w:r>
      <w:r w:rsidRPr="00DA5C18">
        <w:rPr>
          <w:rFonts w:asciiTheme="majorHAnsi" w:hAnsiTheme="majorHAnsi"/>
          <w:sz w:val="24"/>
          <w:szCs w:val="24"/>
        </w:rPr>
        <w:tab/>
      </w:r>
      <w:r w:rsidRPr="00DA5C18">
        <w:rPr>
          <w:rFonts w:asciiTheme="majorHAnsi" w:hAnsiTheme="majorHAnsi"/>
          <w:sz w:val="24"/>
          <w:szCs w:val="24"/>
        </w:rPr>
        <w:tab/>
        <w:t>II</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Eric Williams based his arguments from his understanding that the slave trade was highly profitable and that the British West Indies was central to Britain’s mercantile economy between the Restoration and the American Revolution. The British West Indian plantation system reached its eighteenth century height around the time of the conclusion of the Seven Years’ War. It did so just at the time that Britain was in the early </w:t>
      </w:r>
      <w:r w:rsidRPr="00DA5C18">
        <w:rPr>
          <w:rFonts w:asciiTheme="majorHAnsi" w:hAnsiTheme="majorHAnsi"/>
          <w:sz w:val="24"/>
          <w:szCs w:val="24"/>
        </w:rPr>
        <w:lastRenderedPageBreak/>
        <w:t xml:space="preserve">stages of an explosive growth in industrial innovation, including the development of a distinctive factory system, heralding the beginnings of the Industrial Revolution. The </w:t>
      </w:r>
      <w:r>
        <w:rPr>
          <w:rFonts w:asciiTheme="majorHAnsi" w:hAnsiTheme="majorHAnsi"/>
          <w:sz w:val="24"/>
          <w:szCs w:val="24"/>
        </w:rPr>
        <w:t xml:space="preserve">British American </w:t>
      </w:r>
      <w:r w:rsidRPr="00DA5C18">
        <w:rPr>
          <w:rFonts w:asciiTheme="majorHAnsi" w:hAnsiTheme="majorHAnsi"/>
          <w:sz w:val="24"/>
          <w:szCs w:val="24"/>
        </w:rPr>
        <w:t xml:space="preserve">plantation system involved badly exploited workers, overwhelmingly enslaved persons of African descent, producing tropical goods, like sugar, cotton and tobacco, for European markets. The number of slaves involved was considerable – around 555,000 in 1750, of whom 295,000 lived in the </w:t>
      </w:r>
      <w:r>
        <w:rPr>
          <w:rFonts w:asciiTheme="majorHAnsi" w:hAnsiTheme="majorHAnsi"/>
          <w:sz w:val="24"/>
          <w:szCs w:val="24"/>
        </w:rPr>
        <w:t xml:space="preserve">British </w:t>
      </w:r>
      <w:r w:rsidRPr="00DA5C18">
        <w:rPr>
          <w:rFonts w:asciiTheme="majorHAnsi" w:hAnsiTheme="majorHAnsi"/>
          <w:sz w:val="24"/>
          <w:szCs w:val="24"/>
        </w:rPr>
        <w:t xml:space="preserve">Caribbean and 247,000 in </w:t>
      </w:r>
      <w:r>
        <w:rPr>
          <w:rFonts w:asciiTheme="majorHAnsi" w:hAnsiTheme="majorHAnsi"/>
          <w:sz w:val="24"/>
          <w:szCs w:val="24"/>
        </w:rPr>
        <w:t xml:space="preserve">British </w:t>
      </w:r>
      <w:r w:rsidRPr="00DA5C18">
        <w:rPr>
          <w:rFonts w:asciiTheme="majorHAnsi" w:hAnsiTheme="majorHAnsi"/>
          <w:sz w:val="24"/>
          <w:szCs w:val="24"/>
        </w:rPr>
        <w:t>North America. Plantation profits reached an all-time peak during the Seven Years’ War, averaging 13.5 percent return on capital. Profits still averaged around 9 percent between the Peace of Paris and the start of the American Revolution. Profits from the slave trade were less, below 10 percent, but they were still healthy, given that returns on government bonds were 3-3.5 percent and returns from agricultural land was between 4 and 6 percent.</w:t>
      </w:r>
      <w:r w:rsidRPr="00DA5C18">
        <w:rPr>
          <w:rFonts w:asciiTheme="majorHAnsi" w:hAnsiTheme="majorHAnsi"/>
          <w:sz w:val="24"/>
          <w:szCs w:val="24"/>
          <w:vertAlign w:val="superscript"/>
        </w:rPr>
        <w:footnoteReference w:id="14"/>
      </w:r>
      <w:r w:rsidRPr="00DA5C18">
        <w:rPr>
          <w:rFonts w:asciiTheme="majorHAnsi" w:hAnsiTheme="majorHAnsi"/>
          <w:sz w:val="24"/>
          <w:szCs w:val="24"/>
        </w:rPr>
        <w:t xml:space="preserve"> This impressive economic performance encouraged Williams to argue that slavery contributed to the remarkable economic transformation that propelled Britain to the industrial leadership of the world beginning in the second half of the eighteenth century.</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Indeed, his argument was stronger than just that historians had not realised that the British West Indies was a vital part of empire in the eighteenth century before the start of the American Revolution. He argued, first, that slavery was key to the Industrial Revolution in so far as “the profits obtained [from slavery] provided one of the main streams of that accumulation of capital which financed the Industrial </w:t>
      </w:r>
      <w:r w:rsidRPr="00DA5C18">
        <w:rPr>
          <w:rFonts w:asciiTheme="majorHAnsi" w:hAnsiTheme="majorHAnsi"/>
          <w:sz w:val="24"/>
          <w:szCs w:val="24"/>
        </w:rPr>
        <w:lastRenderedPageBreak/>
        <w:t>Revolution.”</w:t>
      </w:r>
      <w:r w:rsidRPr="00DA5C18">
        <w:rPr>
          <w:rFonts w:asciiTheme="majorHAnsi" w:hAnsiTheme="majorHAnsi"/>
          <w:sz w:val="24"/>
          <w:szCs w:val="24"/>
          <w:vertAlign w:val="superscript"/>
        </w:rPr>
        <w:footnoteReference w:id="15"/>
      </w:r>
      <w:r w:rsidRPr="00DA5C18">
        <w:rPr>
          <w:rFonts w:asciiTheme="majorHAnsi" w:hAnsiTheme="majorHAnsi"/>
          <w:sz w:val="24"/>
          <w:szCs w:val="24"/>
        </w:rPr>
        <w:t xml:space="preserve"> In addition, he argued that wealth derived from slavery was important to the social, cultural and political fabric of eighteenth-century Britain.</w:t>
      </w:r>
      <w:r w:rsidRPr="00DA5C18">
        <w:rPr>
          <w:rFonts w:asciiTheme="majorHAnsi" w:hAnsiTheme="majorHAnsi"/>
          <w:sz w:val="24"/>
          <w:szCs w:val="24"/>
          <w:vertAlign w:val="superscript"/>
        </w:rPr>
        <w:footnoteReference w:id="16"/>
      </w:r>
      <w:r w:rsidRPr="00DA5C18">
        <w:rPr>
          <w:rFonts w:asciiTheme="majorHAnsi" w:hAnsiTheme="majorHAnsi"/>
          <w:sz w:val="24"/>
          <w:szCs w:val="24"/>
        </w:rPr>
        <w:t xml:space="preserve"> Third, he insisted that the West Indian slave-economy went into decline from 1783, possibly as early as 1763. Here, he was repeating an argument made by the pioneering American scholar of the British West Indian economy, Lowell Ragatz, the man to whom Williams dedicated his book.</w:t>
      </w:r>
      <w:r w:rsidRPr="00DA5C18">
        <w:rPr>
          <w:rFonts w:asciiTheme="majorHAnsi" w:hAnsiTheme="majorHAnsi"/>
          <w:sz w:val="24"/>
          <w:szCs w:val="24"/>
          <w:vertAlign w:val="superscript"/>
        </w:rPr>
        <w:footnoteReference w:id="17"/>
      </w:r>
      <w:r w:rsidRPr="00DA5C18">
        <w:rPr>
          <w:rFonts w:asciiTheme="majorHAnsi" w:hAnsiTheme="majorHAnsi"/>
          <w:sz w:val="24"/>
          <w:szCs w:val="24"/>
        </w:rPr>
        <w:t xml:space="preserve"> Finally, he argued that West Indian planters changed from being progressive forces within mercantilism to becoming a reactionary and backward looking group, opposed to industrial capitalism and increasingly abandoned by industrialists as protectionists and economic misfits with no place in modern Britain. In a famous formulation, he contended that West Indian planters provided the material basis which allowed industrialisation to occur but were then cruelly abandoned by an industrialising British state which no longer had any need for them. In short, “the capitalists had first encouraged West Indian slavery and then helped to destroy it.” Indeed, “When British capitalism found the West Indian monopoly a nuisance, they destroyed West Indian slavery,” despite having “ignored or defended” slavery when “British capitalism depended upon the West Indies.”</w:t>
      </w:r>
      <w:r w:rsidRPr="00DA5C18">
        <w:rPr>
          <w:rFonts w:asciiTheme="majorHAnsi" w:hAnsiTheme="majorHAnsi"/>
          <w:sz w:val="24"/>
          <w:szCs w:val="24"/>
          <w:vertAlign w:val="superscript"/>
        </w:rPr>
        <w:footnoteReference w:id="18"/>
      </w:r>
      <w:r w:rsidRPr="00DA5C18">
        <w:rPr>
          <w:rFonts w:asciiTheme="majorHAnsi" w:hAnsiTheme="majorHAnsi"/>
          <w:sz w:val="24"/>
          <w:szCs w:val="24"/>
        </w:rPr>
        <w:t xml:space="preserve">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One of his subsidiary aims was to attack the imperial school of British historians who had taught him at Oxford in the 1930s</w:t>
      </w:r>
      <w:r>
        <w:rPr>
          <w:rFonts w:asciiTheme="majorHAnsi" w:hAnsiTheme="majorHAnsi"/>
          <w:sz w:val="24"/>
          <w:szCs w:val="24"/>
        </w:rPr>
        <w:t>. He disliked them</w:t>
      </w:r>
      <w:r w:rsidRPr="00DA5C18">
        <w:rPr>
          <w:rFonts w:asciiTheme="majorHAnsi" w:hAnsiTheme="majorHAnsi"/>
          <w:sz w:val="24"/>
          <w:szCs w:val="24"/>
        </w:rPr>
        <w:t xml:space="preserve"> for their </w:t>
      </w:r>
      <w:r w:rsidRPr="00DA5C18">
        <w:rPr>
          <w:rFonts w:asciiTheme="majorHAnsi" w:hAnsiTheme="majorHAnsi"/>
          <w:sz w:val="24"/>
          <w:szCs w:val="24"/>
        </w:rPr>
        <w:lastRenderedPageBreak/>
        <w:t>ethnocentric celebration of abolitionists as altruistic humanitarians. He argued instead that abolitionism was based on more base economic motivations. Another aim was to contribute to a developing “Third World scholarship” of nationalistic anti-colonialism, with a West Indian audience more in mind than a European or American one.</w:t>
      </w:r>
      <w:r w:rsidRPr="00DA5C18">
        <w:rPr>
          <w:rFonts w:asciiTheme="majorHAnsi" w:hAnsiTheme="majorHAnsi"/>
          <w:sz w:val="24"/>
          <w:szCs w:val="24"/>
          <w:vertAlign w:val="superscript"/>
        </w:rPr>
        <w:footnoteReference w:id="19"/>
      </w:r>
      <w:r w:rsidRPr="00DA5C18">
        <w:rPr>
          <w:rFonts w:asciiTheme="majorHAnsi" w:hAnsiTheme="majorHAnsi"/>
          <w:sz w:val="24"/>
          <w:szCs w:val="24"/>
        </w:rPr>
        <w:t xml:space="preserve"> A more pressing imperative, however, was to counter the assumptions made by Adam Smith that the West Indies was less a source of wealth than a drain on British resources with the large capital outlays of Britain put into plantation agriculture in the country being a major misallocation of funds. Smith argued that the “overflowing” of capital from Britain to the colonies showed that the empire concentrated in the West Indies was “a project which has cost, which continues to cost, and which, if it is pursued in the same way as it has been hitherto, is likely to cost immense expence, without being likely to bring in any profit.”</w:t>
      </w:r>
      <w:r w:rsidRPr="00DA5C18">
        <w:rPr>
          <w:rFonts w:asciiTheme="majorHAnsi" w:hAnsiTheme="majorHAnsi"/>
          <w:sz w:val="24"/>
          <w:szCs w:val="24"/>
          <w:vertAlign w:val="superscript"/>
        </w:rPr>
        <w:footnoteReference w:id="20"/>
      </w:r>
      <w:r w:rsidRPr="00DA5C18">
        <w:rPr>
          <w:rFonts w:asciiTheme="majorHAnsi" w:hAnsiTheme="majorHAnsi"/>
          <w:sz w:val="24"/>
          <w:szCs w:val="24"/>
        </w:rPr>
        <w:t xml:space="preserve">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For Smith, the problem was one of monopoly profits and the excessive protectionism demanded by West Indian planters for their products within the British Market.</w:t>
      </w:r>
      <w:r w:rsidRPr="00DA5C18">
        <w:rPr>
          <w:rFonts w:asciiTheme="majorHAnsi" w:hAnsiTheme="majorHAnsi"/>
          <w:sz w:val="24"/>
          <w:szCs w:val="24"/>
          <w:vertAlign w:val="superscript"/>
        </w:rPr>
        <w:footnoteReference w:id="21"/>
      </w:r>
      <w:r w:rsidRPr="00DA5C18">
        <w:rPr>
          <w:rFonts w:asciiTheme="majorHAnsi" w:hAnsiTheme="majorHAnsi"/>
          <w:sz w:val="24"/>
          <w:szCs w:val="24"/>
        </w:rPr>
        <w:t xml:space="preserve"> Williams denied that money flowed mainly from Britain to the colonies as Smith suggested but he accepted that Smith was an important figure in pushing British politicians, influenced by the new class of British industrialists, away from a </w:t>
      </w:r>
      <w:r w:rsidRPr="00DA5C18">
        <w:rPr>
          <w:rFonts w:asciiTheme="majorHAnsi" w:hAnsiTheme="majorHAnsi"/>
          <w:sz w:val="24"/>
          <w:szCs w:val="24"/>
        </w:rPr>
        <w:lastRenderedPageBreak/>
        <w:t>protectionist mercantilist regime towards free trade and away from slavery in favour of wage labour. Williams argued that Smith was “the intellectual champion of the industrial middle-class and the major proponent of the idea that slavery was more expensive than free labor,” thus treating, Williams believed, what “is a specific question of time, place, labor and soil” as “an abstract proposition.”</w:t>
      </w:r>
      <w:r w:rsidRPr="00DA5C18">
        <w:rPr>
          <w:rFonts w:asciiTheme="majorHAnsi" w:hAnsiTheme="majorHAnsi"/>
          <w:sz w:val="24"/>
          <w:szCs w:val="24"/>
          <w:vertAlign w:val="superscript"/>
        </w:rPr>
        <w:footnoteReference w:id="22"/>
      </w:r>
      <w:r w:rsidRPr="00DA5C18">
        <w:rPr>
          <w:rFonts w:asciiTheme="majorHAnsi" w:hAnsiTheme="majorHAnsi"/>
          <w:sz w:val="24"/>
          <w:szCs w:val="24"/>
        </w:rPr>
        <w:t xml:space="preserve"> Williams’ book was thus as much an argument about political economy as about economic history: he wanted to connect the decline of the West Indies after 1783 to new ideas about free trade and industrial capitalism and </w:t>
      </w:r>
      <w:r>
        <w:rPr>
          <w:rFonts w:asciiTheme="majorHAnsi" w:hAnsiTheme="majorHAnsi"/>
          <w:sz w:val="24"/>
          <w:szCs w:val="24"/>
        </w:rPr>
        <w:t xml:space="preserve">to </w:t>
      </w:r>
      <w:r w:rsidRPr="00DA5C18">
        <w:rPr>
          <w:rFonts w:asciiTheme="majorHAnsi" w:hAnsiTheme="majorHAnsi"/>
          <w:sz w:val="24"/>
          <w:szCs w:val="24"/>
        </w:rPr>
        <w:t xml:space="preserve">the discarding of policies of mercantilism in which West Indian planters had heavily invested.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Williams overestimated Smith’s influence in policy making in the late eighteenth century. He saw the move from mercantilism to industrial capitalism as a compressed process when in fact free trade did not become a serious feature of British political life until after the abolition of slavery in 1834. But Williams made an important point that West Indian prosperity rested very much upon vested interests in Britain, including colonial merchants, slave traders and the unreformed House of Commons. Those vested interests, he argued, could not maintain West Indians’ privileged economic position after the end of the American Revolution. British consumers were increasingly unwilling to support special interests advocating for protection when new industries created by Britain’s technological prowess looked less for protection from competition than access to new export markets.</w:t>
      </w:r>
      <w:r w:rsidRPr="00DA5C18">
        <w:rPr>
          <w:rFonts w:asciiTheme="majorHAnsi" w:hAnsiTheme="majorHAnsi"/>
          <w:sz w:val="24"/>
          <w:szCs w:val="24"/>
          <w:vertAlign w:val="superscript"/>
        </w:rPr>
        <w:footnoteReference w:id="23"/>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The part of the Williams’ thesis that has stood up least well to empirical investigation is his assertion that the West Indies were in economic decline after the </w:t>
      </w:r>
      <w:r w:rsidRPr="00DA5C18">
        <w:rPr>
          <w:rFonts w:asciiTheme="majorHAnsi" w:hAnsiTheme="majorHAnsi"/>
          <w:sz w:val="24"/>
          <w:szCs w:val="24"/>
        </w:rPr>
        <w:lastRenderedPageBreak/>
        <w:t>end of the American Revolution, leading to a diminishment of planters’ political power in Britain at the same time as the power of industrial capitalists was growing and as British imperial policy turned eastward to focus upon India. Historians no longer see such a “move to the east” in British imperial policy after 1783. The British Empire in the Americas remained central to imperial policy and to the imperial imagination until at least the abolition of the slave trade in 1807 and probably for some time after.</w:t>
      </w:r>
      <w:r w:rsidRPr="00DA5C18">
        <w:rPr>
          <w:rFonts w:asciiTheme="majorHAnsi" w:hAnsiTheme="majorHAnsi"/>
          <w:sz w:val="24"/>
          <w:szCs w:val="24"/>
          <w:vertAlign w:val="superscript"/>
        </w:rPr>
        <w:footnoteReference w:id="24"/>
      </w:r>
      <w:r w:rsidRPr="00DA5C18">
        <w:rPr>
          <w:rFonts w:asciiTheme="majorHAnsi" w:hAnsiTheme="majorHAnsi"/>
          <w:sz w:val="24"/>
          <w:szCs w:val="24"/>
        </w:rPr>
        <w:t xml:space="preserve"> It was vital to imperial geopolitics, especially during the long Napoleonic Wars and during the conflagration of the Haitian Revolution in the 1790s and 1800s.</w:t>
      </w:r>
      <w:r w:rsidRPr="00DA5C18">
        <w:rPr>
          <w:rFonts w:asciiTheme="majorHAnsi" w:hAnsiTheme="majorHAnsi"/>
          <w:sz w:val="24"/>
          <w:szCs w:val="24"/>
          <w:vertAlign w:val="superscript"/>
        </w:rPr>
        <w:footnoteReference w:id="25"/>
      </w:r>
      <w:r w:rsidRPr="00DA5C18">
        <w:rPr>
          <w:rFonts w:asciiTheme="majorHAnsi" w:hAnsiTheme="majorHAnsi"/>
          <w:sz w:val="24"/>
          <w:szCs w:val="24"/>
        </w:rPr>
        <w:t xml:space="preserve"> In addition, the British made several new acquisitions in the southern Caribbean and South America as a result of war between it and France and the Netherlands.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Britain had good reason to covet Caribbean territory. The West Indies, despite a small economic dip during the American Revolution, remained a highly profitable part of the empire at least until the abolition of the slave trade in 1807.</w:t>
      </w:r>
      <w:r w:rsidRPr="00DA5C18">
        <w:rPr>
          <w:rFonts w:asciiTheme="majorHAnsi" w:hAnsiTheme="majorHAnsi"/>
          <w:sz w:val="24"/>
          <w:szCs w:val="24"/>
          <w:vertAlign w:val="superscript"/>
        </w:rPr>
        <w:footnoteReference w:id="26"/>
      </w:r>
      <w:r w:rsidRPr="00DA5C18">
        <w:rPr>
          <w:rFonts w:asciiTheme="majorHAnsi" w:hAnsiTheme="majorHAnsi"/>
          <w:sz w:val="24"/>
          <w:szCs w:val="24"/>
        </w:rPr>
        <w:t xml:space="preserve"> Indeed, some of Britain’s new acquisitions, notably Trinidad and what became British Guiana, formed a new frontier of high plantation profits for the first thirty years of the nineteenth century.</w:t>
      </w:r>
      <w:r w:rsidRPr="00DA5C18">
        <w:rPr>
          <w:rFonts w:asciiTheme="majorHAnsi" w:hAnsiTheme="majorHAnsi"/>
          <w:sz w:val="24"/>
          <w:szCs w:val="24"/>
          <w:vertAlign w:val="superscript"/>
        </w:rPr>
        <w:footnoteReference w:id="27"/>
      </w:r>
      <w:r w:rsidRPr="00DA5C18">
        <w:rPr>
          <w:rFonts w:asciiTheme="majorHAnsi" w:hAnsiTheme="majorHAnsi"/>
          <w:sz w:val="24"/>
          <w:szCs w:val="24"/>
        </w:rPr>
        <w:t xml:space="preserve"> The profitability of the plantations did not decline, despite Williams’ predictions, after the end of the American Revolution. The abolition of the slave trade, as Seymour Drescher argued in a famous intervention against a major plank of the Williams’ thesis, was not in the economic interests of Britain but was a variation of </w:t>
      </w:r>
      <w:r w:rsidRPr="00DA5C18">
        <w:rPr>
          <w:rFonts w:asciiTheme="majorHAnsi" w:hAnsiTheme="majorHAnsi"/>
          <w:sz w:val="24"/>
          <w:szCs w:val="24"/>
        </w:rPr>
        <w:lastRenderedPageBreak/>
        <w:t>“econocide.” This abolition occurred in a period when planters were usually making good money from slavery. The one exception to this general tale of plantation prosperity from around 1790 is a short-term period of economic difficulty around 1805-7 which had, David Ryden tells us, a significant effect on the politics leading directly to the abolition of the slave trade.</w:t>
      </w:r>
      <w:r w:rsidRPr="00DA5C18">
        <w:rPr>
          <w:rFonts w:asciiTheme="majorHAnsi" w:hAnsiTheme="majorHAnsi"/>
          <w:sz w:val="24"/>
          <w:szCs w:val="24"/>
          <w:vertAlign w:val="superscript"/>
        </w:rPr>
        <w:footnoteReference w:id="28"/>
      </w:r>
      <w:r w:rsidRPr="00DA5C18">
        <w:rPr>
          <w:rFonts w:asciiTheme="majorHAnsi" w:hAnsiTheme="majorHAnsi"/>
          <w:sz w:val="24"/>
          <w:szCs w:val="24"/>
        </w:rPr>
        <w:t xml:space="preserve">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ab/>
      </w:r>
      <w:r w:rsidRPr="00DA5C18">
        <w:rPr>
          <w:rFonts w:asciiTheme="majorHAnsi" w:hAnsiTheme="majorHAnsi"/>
          <w:sz w:val="24"/>
          <w:szCs w:val="24"/>
        </w:rPr>
        <w:tab/>
      </w:r>
      <w:r w:rsidRPr="00DA5C18">
        <w:rPr>
          <w:rFonts w:asciiTheme="majorHAnsi" w:hAnsiTheme="majorHAnsi"/>
          <w:sz w:val="24"/>
          <w:szCs w:val="24"/>
        </w:rPr>
        <w:tab/>
      </w:r>
      <w:r w:rsidRPr="00DA5C18">
        <w:rPr>
          <w:rFonts w:asciiTheme="majorHAnsi" w:hAnsiTheme="majorHAnsi"/>
          <w:sz w:val="24"/>
          <w:szCs w:val="24"/>
        </w:rPr>
        <w:tab/>
      </w:r>
      <w:r w:rsidRPr="00DA5C18">
        <w:rPr>
          <w:rFonts w:asciiTheme="majorHAnsi" w:hAnsiTheme="majorHAnsi"/>
          <w:sz w:val="24"/>
          <w:szCs w:val="24"/>
        </w:rPr>
        <w:tab/>
        <w:t>III</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Sven Beckert’s prize-winning global history of cotton presents a version of the Williams’ thesis that is stronger than anything Eric Williams considered. It has been a highly praised book, garnering the sort of laudatory reviews most authors can only dream about. The argument evades easy synopsis as it is a grand undertaking that covers a large range of topics and many countries, although it is decidedly United States-centric. Even critics acknowledge that his account of the global history of cotton is highly readable, engaging and a comprehensive book. Most commentators have been more generous than this in their judgements. For Eric Foner, it is “global history as it should be written.” For Thomas Bender it is “masterly” and an “astonishing achievement.”</w:t>
      </w:r>
      <w:r w:rsidRPr="00DA5C18">
        <w:rPr>
          <w:rFonts w:asciiTheme="majorHAnsi" w:hAnsiTheme="majorHAnsi"/>
          <w:sz w:val="24"/>
          <w:szCs w:val="24"/>
          <w:vertAlign w:val="superscript"/>
        </w:rPr>
        <w:footnoteReference w:id="29"/>
      </w:r>
      <w:r w:rsidRPr="00DA5C18">
        <w:rPr>
          <w:rFonts w:asciiTheme="majorHAnsi" w:hAnsiTheme="majorHAnsi"/>
          <w:sz w:val="24"/>
          <w:szCs w:val="24"/>
        </w:rPr>
        <w:t xml:space="preserve"> At the very least, it is the book that is setting the pace in the New History of Capitalism movement. It also makes the Caribbean pivotal to the making of the modern world and reinvigorates the Williams’ thesis in a remarkable way.</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The Williams’ thesis is central to how Beckert conceptualises the development of War Capitalism and its eventual morphing, as he sees it, into industrial capitalism. He </w:t>
      </w:r>
      <w:r w:rsidRPr="00DA5C18">
        <w:rPr>
          <w:rFonts w:asciiTheme="majorHAnsi" w:hAnsiTheme="majorHAnsi"/>
          <w:sz w:val="24"/>
          <w:szCs w:val="24"/>
        </w:rPr>
        <w:lastRenderedPageBreak/>
        <w:t>believes that the plantation system created there provided the necessary institutional innovation allowing for what he calls “the re-creation of the countryside through bodily coercion, something only possible under war capitalism” Cotton grown by slaves in the Caribbean “motivated and financed the unprecedented incorporation of newly depopulated territories into the world economy,” Beckert asserts. The results of such cotton production “created the expansive, and elastic, global cotton supply network necessary for the Industrial Revolution, and with it the mechanisms through which the needs and rhythms of industrial life in Europe could be transferred to the global countryside.”</w:t>
      </w:r>
      <w:r w:rsidRPr="00DA5C18">
        <w:rPr>
          <w:rFonts w:asciiTheme="majorHAnsi" w:hAnsiTheme="majorHAnsi"/>
          <w:sz w:val="24"/>
          <w:szCs w:val="24"/>
          <w:vertAlign w:val="superscript"/>
        </w:rPr>
        <w:footnoteReference w:id="30"/>
      </w:r>
      <w:r w:rsidRPr="00DA5C18">
        <w:rPr>
          <w:rFonts w:asciiTheme="majorHAnsi" w:hAnsiTheme="majorHAnsi"/>
          <w:sz w:val="24"/>
          <w:szCs w:val="24"/>
        </w:rPr>
        <w:t xml:space="preserve"> Beckert is drawing here on Marx’s famous dictum that “slavery is just as much the pivot of bourgeois industry as machinery, credits etc. Without slavery you have no cotton; without cotton you have no modern industry.”</w:t>
      </w:r>
      <w:r w:rsidRPr="00DA5C18">
        <w:rPr>
          <w:rFonts w:asciiTheme="majorHAnsi" w:hAnsiTheme="majorHAnsi"/>
          <w:sz w:val="24"/>
          <w:szCs w:val="24"/>
          <w:vertAlign w:val="superscript"/>
        </w:rPr>
        <w:footnoteReference w:id="31"/>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rPr>
        <w:t xml:space="preserve">One problem with this argument about the importance of the Caribbean to British industrialization is that Beckert is not a good guide to the Caribbean. For example, he argues that due to an ant invasion </w:t>
      </w:r>
      <w:r>
        <w:rPr>
          <w:rFonts w:asciiTheme="majorHAnsi" w:hAnsiTheme="majorHAnsi"/>
          <w:sz w:val="24"/>
          <w:szCs w:val="24"/>
        </w:rPr>
        <w:t xml:space="preserve">and hurricanes </w:t>
      </w:r>
      <w:r w:rsidRPr="00DA5C18">
        <w:rPr>
          <w:rFonts w:asciiTheme="majorHAnsi" w:hAnsiTheme="majorHAnsi"/>
          <w:sz w:val="24"/>
          <w:szCs w:val="24"/>
        </w:rPr>
        <w:t xml:space="preserve">Barbados’s traditional crop, sugar, had been “decimated” by the 1770s. The result, he argues, is that Barbados was “transformed essentially into a huge cotton plantation.” Caribbean historians will raise their eyebrows at this suggestion. Certainly, cotton production increased greatly in Barbados during the 1780s, peaking in the years after the 1780 hurricane and after peace with America had been declared. Nevertheless, </w:t>
      </w:r>
      <w:r>
        <w:rPr>
          <w:rFonts w:asciiTheme="majorHAnsi" w:hAnsiTheme="majorHAnsi"/>
          <w:sz w:val="24"/>
          <w:szCs w:val="24"/>
        </w:rPr>
        <w:t>s</w:t>
      </w:r>
      <w:r w:rsidRPr="00DA5C18">
        <w:rPr>
          <w:rFonts w:asciiTheme="majorHAnsi" w:hAnsiTheme="majorHAnsi"/>
          <w:sz w:val="24"/>
          <w:szCs w:val="24"/>
        </w:rPr>
        <w:t>ugar always remained king in Barbados during the late eighteenth and early nineteenth centuries, employing 49.5 of all slaves in 1834 as compared to 5.8 percent in “cotton and other agriculture.”</w:t>
      </w:r>
      <w:r w:rsidRPr="00DA5C18">
        <w:rPr>
          <w:rFonts w:asciiTheme="majorHAnsi" w:hAnsiTheme="majorHAnsi"/>
          <w:sz w:val="24"/>
          <w:szCs w:val="24"/>
          <w:vertAlign w:val="superscript"/>
        </w:rPr>
        <w:footnoteReference w:id="32"/>
      </w:r>
      <w:r w:rsidRPr="00DA5C18">
        <w:rPr>
          <w:rFonts w:asciiTheme="majorHAnsi" w:hAnsiTheme="majorHAnsi"/>
          <w:sz w:val="24"/>
          <w:szCs w:val="24"/>
        </w:rPr>
        <w:t xml:space="preserve"> </w:t>
      </w:r>
      <w:r w:rsidRPr="00DA5C18">
        <w:rPr>
          <w:rFonts w:asciiTheme="majorHAnsi" w:hAnsiTheme="majorHAnsi"/>
          <w:sz w:val="24"/>
          <w:szCs w:val="24"/>
          <w:lang w:val="en-US"/>
        </w:rPr>
        <w:t xml:space="preserve">A more </w:t>
      </w:r>
      <w:r w:rsidRPr="00DA5C18">
        <w:rPr>
          <w:rFonts w:asciiTheme="majorHAnsi" w:hAnsiTheme="majorHAnsi"/>
          <w:sz w:val="24"/>
          <w:szCs w:val="24"/>
          <w:lang w:val="en-US"/>
        </w:rPr>
        <w:lastRenderedPageBreak/>
        <w:t>serious error is Beckert’s treatment of Samuel Greg, an early cotton industrialist and the owner of Quarry Bank Mill, a pioneering cotton factory established in 1784</w:t>
      </w:r>
      <w:r>
        <w:rPr>
          <w:rFonts w:asciiTheme="majorHAnsi" w:hAnsiTheme="majorHAnsi"/>
          <w:sz w:val="24"/>
          <w:szCs w:val="24"/>
          <w:lang w:val="en-US"/>
        </w:rPr>
        <w:t xml:space="preserve"> </w:t>
      </w:r>
      <w:r w:rsidRPr="00DA5C18">
        <w:rPr>
          <w:rFonts w:asciiTheme="majorHAnsi" w:hAnsiTheme="majorHAnsi"/>
          <w:sz w:val="24"/>
          <w:szCs w:val="24"/>
          <w:lang w:val="en-US"/>
        </w:rPr>
        <w:t xml:space="preserve">with a “few newfangled spinning machines, so-called water frames, a collection of orphaned children, putting-out workers from surrounding villages, and a supply of Caribbean cotton.” Beckert emphasizes that what Greg did in developing a machine to process cotton </w:t>
      </w:r>
      <w:r>
        <w:rPr>
          <w:rFonts w:asciiTheme="majorHAnsi" w:hAnsiTheme="majorHAnsi"/>
          <w:sz w:val="24"/>
          <w:szCs w:val="24"/>
          <w:lang w:val="en-US"/>
        </w:rPr>
        <w:t>was because he was</w:t>
      </w:r>
      <w:r w:rsidRPr="00DA5C18">
        <w:rPr>
          <w:rFonts w:asciiTheme="majorHAnsi" w:hAnsiTheme="majorHAnsi"/>
          <w:sz w:val="24"/>
          <w:szCs w:val="24"/>
          <w:lang w:val="en-US"/>
        </w:rPr>
        <w:t xml:space="preserve"> a slave owner, in Dominica, who got cotton from merchant relatives in Liverpool and used the finished product to clothe his own slaves. “From this local spark,” Beckert claims grandly, “industrial capitalism would emerge and eventually spread its wings across the globe. From this local spark, the world as most of us know it emerged.”</w:t>
      </w:r>
      <w:r w:rsidRPr="00DA5C18">
        <w:rPr>
          <w:rFonts w:asciiTheme="majorHAnsi" w:hAnsiTheme="majorHAnsi"/>
          <w:sz w:val="24"/>
          <w:szCs w:val="24"/>
          <w:vertAlign w:val="superscript"/>
          <w:lang w:val="en-US"/>
        </w:rPr>
        <w:footnoteReference w:id="33"/>
      </w:r>
      <w:r w:rsidRPr="00DA5C18">
        <w:rPr>
          <w:rFonts w:asciiTheme="majorHAnsi" w:hAnsiTheme="majorHAnsi"/>
          <w:sz w:val="24"/>
          <w:szCs w:val="24"/>
          <w:lang w:val="en-US"/>
        </w:rPr>
        <w:t xml:space="preserve"> The one problem with this soaring rhetoric is that Samuel Greg was not, in fact, a Caribbean planter when he established his cotton manufacturing mill. It was his uncles who owned a slave-run plantation in Dominica called Hillsborough, which Samuel only took control of as sole proprietor in 1819 following the death of his aunt, who had a life interest in the property from 1795.</w:t>
      </w:r>
      <w:r w:rsidRPr="00DA5C18">
        <w:rPr>
          <w:rFonts w:asciiTheme="majorHAnsi" w:hAnsiTheme="majorHAnsi"/>
          <w:sz w:val="24"/>
          <w:szCs w:val="24"/>
          <w:vertAlign w:val="superscript"/>
          <w:lang w:val="en-US"/>
        </w:rPr>
        <w:footnoteReference w:id="34"/>
      </w:r>
      <w:r w:rsidRPr="00DA5C18">
        <w:rPr>
          <w:rFonts w:asciiTheme="majorHAnsi" w:hAnsiTheme="majorHAnsi"/>
          <w:sz w:val="24"/>
          <w:szCs w:val="24"/>
          <w:lang w:val="en-US"/>
        </w:rPr>
        <w:t xml:space="preserve"> Thus, Greg was not, as Beckert claims, sending his manufactured cotton to dress his own slaves in Dominica. Given the crucial role Beckert assigns Greg as a revolutionary shaping the future, this otherwise small error takes on large significance.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lastRenderedPageBreak/>
        <w:t xml:space="preserve">Where the Caribbean is really important to </w:t>
      </w:r>
      <w:r>
        <w:rPr>
          <w:rFonts w:asciiTheme="majorHAnsi" w:hAnsiTheme="majorHAnsi"/>
          <w:sz w:val="24"/>
          <w:szCs w:val="24"/>
          <w:lang w:val="en-US"/>
        </w:rPr>
        <w:t>Beckert</w:t>
      </w:r>
      <w:r w:rsidRPr="00DA5C18">
        <w:rPr>
          <w:rFonts w:asciiTheme="majorHAnsi" w:hAnsiTheme="majorHAnsi"/>
          <w:sz w:val="24"/>
          <w:szCs w:val="24"/>
          <w:lang w:val="en-US"/>
        </w:rPr>
        <w:t xml:space="preserve"> is that it was where Christopher Columbus landed in 1492, thus setting off a chain of unfortunate developments that led to War Capitalism and the rise of Europe and the United States to a global dominance they have yet to relinquish. Beckert’s use of “war capitalism” to describe what was behind a long process of change in the cotton industry is both precise and also vague, with little attention paid to its theoretical roots. In a book that is replete with footnotes and generous </w:t>
      </w:r>
      <w:r>
        <w:rPr>
          <w:rFonts w:asciiTheme="majorHAnsi" w:hAnsiTheme="majorHAnsi"/>
          <w:sz w:val="24"/>
          <w:szCs w:val="24"/>
          <w:lang w:val="en-US"/>
        </w:rPr>
        <w:t>about</w:t>
      </w:r>
      <w:r w:rsidRPr="00DA5C18">
        <w:rPr>
          <w:rFonts w:asciiTheme="majorHAnsi" w:hAnsiTheme="majorHAnsi"/>
          <w:sz w:val="24"/>
          <w:szCs w:val="24"/>
          <w:lang w:val="en-US"/>
        </w:rPr>
        <w:t xml:space="preserve"> other scholars’ influence, it is noticeable that in the theoretical sections of the book dealing with War Capitalism Beckert does not footnote the works to which he is intellectually indebted.</w:t>
      </w:r>
      <w:r w:rsidRPr="00DA5C18">
        <w:rPr>
          <w:rFonts w:asciiTheme="majorHAnsi" w:hAnsiTheme="majorHAnsi"/>
          <w:sz w:val="24"/>
          <w:szCs w:val="24"/>
          <w:vertAlign w:val="superscript"/>
          <w:lang w:val="en-US"/>
        </w:rPr>
        <w:footnoteReference w:id="35"/>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War Capitalism is a form of economic organization intimately tied to the series of transformations of the Americas unleashed in the aftermath of the Columbian Encounter and what Beckert calls “the recreation of the world.”</w:t>
      </w:r>
      <w:r w:rsidRPr="00DA5C18">
        <w:rPr>
          <w:rFonts w:asciiTheme="majorHAnsi" w:hAnsiTheme="majorHAnsi"/>
          <w:sz w:val="24"/>
          <w:szCs w:val="24"/>
          <w:vertAlign w:val="superscript"/>
          <w:lang w:val="en-US"/>
        </w:rPr>
        <w:footnoteReference w:id="36"/>
      </w:r>
      <w:r w:rsidRPr="00DA5C18">
        <w:rPr>
          <w:rFonts w:asciiTheme="majorHAnsi" w:hAnsiTheme="majorHAnsi"/>
          <w:sz w:val="24"/>
          <w:szCs w:val="24"/>
          <w:lang w:val="en-US"/>
        </w:rPr>
        <w:t xml:space="preserve"> His central tenet is that after Columbus “Europeans united the power of capital and the power of the state to forge, often violently, a global production context.” Europeans, who were the active agents in the process of the recreation of the world, developed “new ways of organizing production, trade and consumption” through slavery, land expropriation and imperial expansion. These processes were rooted in violence and “flourished not in the factory but in the field,” with the victims Native Americans and Africans. He argues that War Capitalism lasted from the sixteenth century until well into the nineteenth century and </w:t>
      </w:r>
      <w:r w:rsidRPr="00DA5C18">
        <w:rPr>
          <w:rFonts w:asciiTheme="majorHAnsi" w:hAnsiTheme="majorHAnsi"/>
          <w:sz w:val="24"/>
          <w:szCs w:val="24"/>
          <w:lang w:val="en-US"/>
        </w:rPr>
        <w:lastRenderedPageBreak/>
        <w:t>was based “not on free labor but on slavery.” It involved a bifurcation of the world into an “inside” Europe in which rules of law operated and where “state enforced order ruled.” By contrast, in “outside” and colonized parts of the world “frontier capitalists” could act with impunity, even when behaving criminally, such as when they engaged in large-scale theft of land and resources, when they involved themselves in the decimation of indigenous peoples, and when they employed the untrammeled use of violence in order to exert dominance over less fortunate people.</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Slavery was the emblematic institution of this War Capitalism. It remained so, even as War Capitalism mutated into “a new different form of integration of labor, raw materials, markets and capital in huge swaths of the world.” The “true importance of Caribbean planters,” he argues, was not the cotton (or sugar) that they grew “but the institutional innovation that the Caribbean experiment produced.” That innovation involved “the recreation of the countryside through bodily coercion, something only possible under war capitalism.”</w:t>
      </w:r>
      <w:r w:rsidRPr="00DA5C18">
        <w:rPr>
          <w:rFonts w:asciiTheme="majorHAnsi" w:hAnsiTheme="majorHAnsi"/>
          <w:sz w:val="24"/>
          <w:szCs w:val="24"/>
          <w:vertAlign w:val="superscript"/>
          <w:lang w:val="en-US"/>
        </w:rPr>
        <w:footnoteReference w:id="37"/>
      </w:r>
      <w:r>
        <w:rPr>
          <w:rFonts w:asciiTheme="majorHAnsi" w:hAnsiTheme="majorHAnsi"/>
          <w:sz w:val="24"/>
          <w:szCs w:val="24"/>
          <w:lang w:val="en-US"/>
        </w:rPr>
        <w:t xml:space="preserve"> </w:t>
      </w:r>
      <w:r w:rsidRPr="00DA5C18">
        <w:rPr>
          <w:rFonts w:asciiTheme="majorHAnsi" w:hAnsiTheme="majorHAnsi"/>
          <w:sz w:val="24"/>
          <w:szCs w:val="24"/>
          <w:lang w:val="en-US"/>
        </w:rPr>
        <w:t xml:space="preserve">There are several problems with this definition of War Capitalism. The main problems are in large part due to its origin in World Systems theory rather than the more expansive and more naturally global perspective of capitalism and material life devised by Fernand Braudel. Braudel treated the whole world as if it was a matter of course, evoking global history as a series of encounters between different “world-economies” where a world-economy was economically autonomous and self-sufficient entity whose connections and internal exchanges gave it a certain organic unity. Each world-economy, by interacting with other world-economies (as in the Indian Ocean World with Western Europe) might then produce further integration or frictional conflict, in a remarkably open-ended way with no </w:t>
      </w:r>
      <w:r w:rsidRPr="00DA5C18">
        <w:rPr>
          <w:rFonts w:asciiTheme="majorHAnsi" w:hAnsiTheme="majorHAnsi"/>
          <w:sz w:val="24"/>
          <w:szCs w:val="24"/>
          <w:lang w:val="en-US"/>
        </w:rPr>
        <w:lastRenderedPageBreak/>
        <w:t>outcome necessarily historically inevitable.</w:t>
      </w:r>
      <w:r w:rsidRPr="00DA5C18">
        <w:rPr>
          <w:rFonts w:asciiTheme="majorHAnsi" w:hAnsiTheme="majorHAnsi"/>
          <w:sz w:val="24"/>
          <w:szCs w:val="24"/>
          <w:vertAlign w:val="superscript"/>
          <w:lang w:val="en-US"/>
        </w:rPr>
        <w:footnoteReference w:id="38"/>
      </w:r>
      <w:r w:rsidRPr="00DA5C18">
        <w:rPr>
          <w:rFonts w:asciiTheme="majorHAnsi" w:hAnsiTheme="majorHAnsi"/>
          <w:sz w:val="24"/>
          <w:szCs w:val="24"/>
          <w:lang w:val="en-US"/>
        </w:rPr>
        <w:t xml:space="preserve"> Such a model does not assume a priori the triumph of one part of the world over another.</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By contrast, Beckert’s adoption of Wallerstein’s model of global change has a teleological orientation common in all World-Systems approaches to world history. It assumes that modern capitalism is the work of active European agents over passive non-Europeans in ever widening spaces. Europe and neo-Europes, such as the United States, are core regions while other parts are peripheries.</w:t>
      </w:r>
      <w:r w:rsidRPr="00DA5C18">
        <w:rPr>
          <w:rFonts w:asciiTheme="majorHAnsi" w:hAnsiTheme="majorHAnsi"/>
          <w:sz w:val="24"/>
          <w:szCs w:val="24"/>
          <w:vertAlign w:val="superscript"/>
          <w:lang w:val="en-US"/>
        </w:rPr>
        <w:footnoteReference w:id="39"/>
      </w:r>
      <w:r w:rsidRPr="00DA5C18">
        <w:rPr>
          <w:rFonts w:asciiTheme="majorHAnsi" w:hAnsiTheme="majorHAnsi"/>
          <w:sz w:val="24"/>
          <w:szCs w:val="24"/>
          <w:lang w:val="en-US"/>
        </w:rPr>
        <w:t xml:space="preserve"> The Western European economy from the fifteenth century onwards is dynamic and ever changing and was dominated by a powerful merchant class, supported by European military power. Beckert’s formulation gives a great deal of weight to the ability of Europeans to shape and direct the rest of the world through their manipulation of various institutions and sometimes, it seems, by willpower alone. Europe acts; the rest of the world reacts. It is only the West, for example, that develops any form of War Capitalism and only the West that engages in slavery, land expropriation and imperial expansion. It might be that such a rise of Europe and North America is to be lamented rather than praised but that Europe and America were the centres of action for War Capitalism is in little doubt. War Capitalism as a theory thus shares the same problem of Wallerstein’s work which, as Sanjay Subrahmanyam notes, “represents the apogee of an unapologetically Eurocentric world history, which is dismissive of the dynamic potential of most non-European societies, whose fate seems to be to await more or less their formal conquest or informal ‘incorporation’ by European agents.” These non-European societies seem to be </w:t>
      </w:r>
      <w:r w:rsidRPr="00DA5C18">
        <w:rPr>
          <w:rFonts w:asciiTheme="majorHAnsi" w:hAnsiTheme="majorHAnsi"/>
          <w:sz w:val="24"/>
          <w:szCs w:val="24"/>
          <w:lang w:val="en-US"/>
        </w:rPr>
        <w:lastRenderedPageBreak/>
        <w:t>assimilated into “a sort of historic slumber of homeostasis from which only contact with Europe will awaken them.”</w:t>
      </w:r>
      <w:r w:rsidRPr="00DA5C18">
        <w:rPr>
          <w:rFonts w:asciiTheme="majorHAnsi" w:hAnsiTheme="majorHAnsi"/>
          <w:sz w:val="24"/>
          <w:szCs w:val="24"/>
          <w:vertAlign w:val="superscript"/>
          <w:lang w:val="en-US"/>
        </w:rPr>
        <w:footnoteReference w:id="40"/>
      </w:r>
    </w:p>
    <w:p w:rsidR="009607DF"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War Capitalism as defined here is </w:t>
      </w:r>
      <w:r>
        <w:rPr>
          <w:rFonts w:asciiTheme="majorHAnsi" w:hAnsiTheme="majorHAnsi"/>
          <w:sz w:val="24"/>
          <w:szCs w:val="24"/>
          <w:lang w:val="en-US"/>
        </w:rPr>
        <w:t xml:space="preserve">thus </w:t>
      </w:r>
      <w:r w:rsidRPr="00DA5C18">
        <w:rPr>
          <w:rFonts w:asciiTheme="majorHAnsi" w:hAnsiTheme="majorHAnsi"/>
          <w:sz w:val="24"/>
          <w:szCs w:val="24"/>
          <w:lang w:val="en-US"/>
        </w:rPr>
        <w:t>an overstatement that undermines an otherwise commendable insistence that European overseas expansion was crucial to European and especially British economic development. The work of a host of economic historians, notably Patrick O’Brien, Nuala Zahedieh and Kenneth Pomeranz, have shown that “the acquisition of new lands in America dramatically raised Britain’s productive capacity; it unleashed its potential for extensive growth.”</w:t>
      </w:r>
      <w:r w:rsidRPr="00DA5C18">
        <w:rPr>
          <w:rFonts w:asciiTheme="majorHAnsi" w:hAnsiTheme="majorHAnsi"/>
          <w:sz w:val="24"/>
          <w:szCs w:val="24"/>
          <w:vertAlign w:val="superscript"/>
          <w:lang w:val="en-US"/>
        </w:rPr>
        <w:footnoteReference w:id="41"/>
      </w:r>
      <w:r w:rsidRPr="00DA5C18">
        <w:rPr>
          <w:rFonts w:asciiTheme="majorHAnsi" w:hAnsiTheme="majorHAnsi"/>
          <w:sz w:val="24"/>
          <w:szCs w:val="24"/>
          <w:lang w:val="en-US"/>
        </w:rPr>
        <w:t xml:space="preserve"> But none of these historians go as far as Beckert in arguing that it was slavery and the plantation system that alone created capitalism.</w:t>
      </w:r>
    </w:p>
    <w:p w:rsidR="009607DF" w:rsidRPr="00DA5C18" w:rsidRDefault="009607DF" w:rsidP="009607DF">
      <w:pPr>
        <w:spacing w:line="480" w:lineRule="auto"/>
        <w:ind w:firstLine="851"/>
        <w:outlineLvl w:val="0"/>
        <w:rPr>
          <w:rFonts w:asciiTheme="majorHAnsi" w:hAnsiTheme="majorHAnsi"/>
          <w:sz w:val="24"/>
          <w:szCs w:val="24"/>
          <w:lang w:val="en-US"/>
        </w:rPr>
      </w:pPr>
      <w:r>
        <w:rPr>
          <w:rFonts w:asciiTheme="majorHAnsi" w:hAnsiTheme="majorHAnsi"/>
          <w:sz w:val="24"/>
          <w:szCs w:val="24"/>
          <w:lang w:val="en-US"/>
        </w:rPr>
        <w:tab/>
      </w:r>
      <w:r>
        <w:rPr>
          <w:rFonts w:asciiTheme="majorHAnsi" w:hAnsiTheme="majorHAnsi"/>
          <w:sz w:val="24"/>
          <w:szCs w:val="24"/>
          <w:lang w:val="en-US"/>
        </w:rPr>
        <w:tab/>
      </w:r>
      <w:r>
        <w:rPr>
          <w:rFonts w:asciiTheme="majorHAnsi" w:hAnsiTheme="majorHAnsi"/>
          <w:sz w:val="24"/>
          <w:szCs w:val="24"/>
          <w:lang w:val="en-US"/>
        </w:rPr>
        <w:tab/>
      </w:r>
      <w:r>
        <w:rPr>
          <w:rFonts w:asciiTheme="majorHAnsi" w:hAnsiTheme="majorHAnsi"/>
          <w:sz w:val="24"/>
          <w:szCs w:val="24"/>
          <w:lang w:val="en-US"/>
        </w:rPr>
        <w:tab/>
        <w:t>IV</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The numbers are too small to make the conclusions that the prop</w:t>
      </w:r>
      <w:r>
        <w:rPr>
          <w:rFonts w:asciiTheme="majorHAnsi" w:hAnsiTheme="majorHAnsi"/>
          <w:sz w:val="24"/>
          <w:szCs w:val="24"/>
          <w:lang w:val="en-US"/>
        </w:rPr>
        <w:t>onents of the New History of C</w:t>
      </w:r>
      <w:r w:rsidRPr="00DA5C18">
        <w:rPr>
          <w:rFonts w:asciiTheme="majorHAnsi" w:hAnsiTheme="majorHAnsi"/>
          <w:sz w:val="24"/>
          <w:szCs w:val="24"/>
          <w:lang w:val="en-US"/>
        </w:rPr>
        <w:t xml:space="preserve">apitalism movement want to make, at least for the early modern period. Atlantic trade made up only a small percentage of European gross national product, even in Britain, where the Atlantic trade was largest and most dynamic. The relatively small size of overseas trade before the late eighteenth century means that we cannot argue that plantation agriculture was all that decisive in driving economic </w:t>
      </w:r>
      <w:r w:rsidRPr="00DA5C18">
        <w:rPr>
          <w:rFonts w:asciiTheme="majorHAnsi" w:hAnsiTheme="majorHAnsi"/>
          <w:sz w:val="24"/>
          <w:szCs w:val="24"/>
          <w:lang w:val="en-US"/>
        </w:rPr>
        <w:lastRenderedPageBreak/>
        <w:t>growth. That proposition remains correct, even if it is acknowledged that Atlantic trade was growing faster than other sectors of the economy, that it was becoming more and more important within the overseas trade sector of the British and possibly the French economy after the Seven Years’ War, and that Atlantic trade encouraged considerable feedback effects and linkages and “invisibles” like shipbuilding, insurance and other international services. Until the late eighteenth century, Atlantic trade was always subsidiary, often very subsidiary, to inter-European trade both for exports and imports. In addition, overseas trade was continually dwarfed by the domestic economy. Foreign commerce was important for the Industrial Revolution but it was nowhere near as important as the New History of Capitalism claim, or as Williams suggested.</w:t>
      </w:r>
      <w:r w:rsidRPr="00DA5C18">
        <w:rPr>
          <w:rFonts w:asciiTheme="majorHAnsi" w:hAnsiTheme="majorHAnsi"/>
          <w:sz w:val="24"/>
          <w:szCs w:val="24"/>
          <w:vertAlign w:val="superscript"/>
          <w:lang w:val="en-US"/>
        </w:rPr>
        <w:footnoteReference w:id="42"/>
      </w:r>
      <w:r w:rsidRPr="00DA5C18">
        <w:rPr>
          <w:rFonts w:asciiTheme="majorHAnsi" w:hAnsiTheme="majorHAnsi"/>
          <w:sz w:val="24"/>
          <w:szCs w:val="24"/>
          <w:lang w:val="en-US"/>
        </w:rPr>
        <w:t xml:space="preserve">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Moreover, what money came from colonial trade only sometimes went to the state. The early modern European state – which Beckert describes as central to building War Capitalism in the early modern period– was not the powerful state of the nineteenth century, let alone the twentieth century. Until at least 1815, almost all states were concerned less with profit than with power and with securing the authority of rulers over the ruled when there was few coercive possibilities available to enforce that authority. Their other ambition was to use what money they could raise to pay armed forces to keep their territory safe. One reason why early modern states were so weak </w:t>
      </w:r>
      <w:r w:rsidRPr="00DA5C18">
        <w:rPr>
          <w:rFonts w:asciiTheme="majorHAnsi" w:hAnsiTheme="majorHAnsi"/>
          <w:sz w:val="24"/>
          <w:szCs w:val="24"/>
          <w:lang w:val="en-US"/>
        </w:rPr>
        <w:lastRenderedPageBreak/>
        <w:t>and comparatively inefficient is that few had a decent fiscal base to provide the economic capacity to make and enforce political decisions. What fiscal base they had seldom came from overseas trade. Patrick O’Brien – a notable advocate for the importance of colonial trade for the development of the British economy- comments that the “total flow of ‘colonial’ tribute into state coffers “cannot be depicted as important for the construction of productive and viable fiscal systems for the long term growth of metropolitan economies.”</w:t>
      </w:r>
      <w:r w:rsidRPr="00DA5C18">
        <w:rPr>
          <w:rFonts w:asciiTheme="majorHAnsi" w:hAnsiTheme="majorHAnsi"/>
          <w:sz w:val="24"/>
          <w:szCs w:val="24"/>
          <w:vertAlign w:val="superscript"/>
          <w:lang w:val="en-US"/>
        </w:rPr>
        <w:footnoteReference w:id="43"/>
      </w:r>
      <w:r w:rsidRPr="00DA5C18">
        <w:rPr>
          <w:rFonts w:asciiTheme="majorHAnsi" w:hAnsiTheme="majorHAnsi"/>
          <w:sz w:val="24"/>
          <w:szCs w:val="24"/>
          <w:lang w:val="en-US"/>
        </w:rPr>
        <w:t xml:space="preserve"> Only Portugal and Spain “succeeded in sustaining notable increases to the flow of fiscal resources to support centralizing states by way of conquest, annexations, and colonization” though Spain’s imports of expropriated American silver was expended on religious warfare and debilitating European conflicts that reduced rather than increased its economic potential. In general, it seems that European states received but minimal tax flows from imperialism.</w:t>
      </w:r>
      <w:r w:rsidRPr="00DA5C18">
        <w:rPr>
          <w:rFonts w:asciiTheme="majorHAnsi" w:hAnsiTheme="majorHAnsi"/>
          <w:sz w:val="24"/>
          <w:szCs w:val="24"/>
          <w:vertAlign w:val="superscript"/>
          <w:lang w:val="en-US"/>
        </w:rPr>
        <w:footnoteReference w:id="44"/>
      </w:r>
      <w:r w:rsidRPr="00DA5C18">
        <w:rPr>
          <w:rFonts w:asciiTheme="majorHAnsi" w:hAnsiTheme="majorHAnsi"/>
          <w:sz w:val="24"/>
          <w:szCs w:val="24"/>
          <w:lang w:val="en-US"/>
        </w:rPr>
        <w:t xml:space="preserve">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More profits went to individuals, of course, and some of those profits ended up in the hands of the state through excise taxes on colonial “luxuries.” But, as O’Brien argues, states became fiscally powerful not though colonial expropriations but through constructing “fiscal and financial regimes with sufficient powers and organizational capacities to penetrate deeply into local economies for purposes of taxation, and to obtain access through loans and credits to the incomes, wealth, and expenditures of the populations over which they claimed sovereignty.”</w:t>
      </w:r>
      <w:r w:rsidRPr="00DA5C18">
        <w:rPr>
          <w:rFonts w:asciiTheme="majorHAnsi" w:hAnsiTheme="majorHAnsi"/>
          <w:sz w:val="24"/>
          <w:szCs w:val="24"/>
          <w:vertAlign w:val="superscript"/>
          <w:lang w:val="en-US"/>
        </w:rPr>
        <w:footnoteReference w:id="45"/>
      </w:r>
      <w:r w:rsidRPr="00DA5C18">
        <w:rPr>
          <w:rFonts w:asciiTheme="majorHAnsi" w:hAnsiTheme="majorHAnsi"/>
          <w:sz w:val="24"/>
          <w:szCs w:val="24"/>
          <w:lang w:val="en-US"/>
        </w:rPr>
        <w:t xml:space="preserve"> War Capitalism and the growth of powerful European states went together, as Beckert argues, but not in the way that he suggests. It was not external wars in the Americas but internal wars in Europe that pushed the state, at least in Britain, into greatly enhancing its revenues from taxation.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O’Brien connects the rise of the fiscal state in England (later Britain) with the furnace of conflict in the English Civil War in the mid-seventeenth century. In part the fiscal state arose because England had been expelled from Europe since 1453 and thus had become a semi-independent island-realm relatively uninvolved until the eighteenth century in European power politics. The main factor, O’Brien insists, in why Britain came to be a high-taxing, fiscally powerful state was that the wealthy elites were so devastated by the destruction of the Civil War that they were prepared after the restoration of the monarchy in 1660 to support enhanced taxation. They were willing to make a government fiscally powerful in order that this government would pass legislation that secured individual property rights. Thus, England was able to develop a fiscal state in which revenue from taxation was much higher than anywhere else in Europe and in which the burdens on the populace were correspondingly large. As O’Brien notes, it was fortunate that this domestic reconstruction of the state occurred “when England’s domestic economy began to generate the kind of accelerated commercialization, colonization, urban concentration, and proto-industrialization that facilitated the collection of duties on domestic production and imports.”</w:t>
      </w:r>
      <w:r w:rsidRPr="00DA5C18">
        <w:rPr>
          <w:rFonts w:asciiTheme="majorHAnsi" w:hAnsiTheme="majorHAnsi"/>
          <w:sz w:val="24"/>
          <w:szCs w:val="24"/>
          <w:vertAlign w:val="superscript"/>
          <w:lang w:val="en-US"/>
        </w:rPr>
        <w:footnoteReference w:id="46"/>
      </w:r>
      <w:r w:rsidRPr="00DA5C18">
        <w:rPr>
          <w:rFonts w:asciiTheme="majorHAnsi" w:hAnsiTheme="majorHAnsi"/>
          <w:sz w:val="24"/>
          <w:szCs w:val="24"/>
          <w:lang w:val="en-US"/>
        </w:rPr>
        <w:t xml:space="preserve"> He concludes that “in the wake of Civil War and the restoration of monarchical and aristocratic government, the British state established, promoted, and sustained institutions that turned out to be more promotional for a precocious transition to an industrial market economy than for social welfare or for the maintenance of federal-style fiscal and political constitutions that led to a greater devolution of power and dissipation of rents on the [European] mainland.”</w:t>
      </w:r>
      <w:r w:rsidRPr="00DA5C18">
        <w:rPr>
          <w:rFonts w:asciiTheme="majorHAnsi" w:hAnsiTheme="majorHAnsi"/>
          <w:sz w:val="24"/>
          <w:szCs w:val="24"/>
          <w:vertAlign w:val="superscript"/>
          <w:lang w:val="en-US"/>
        </w:rPr>
        <w:footnoteReference w:id="47"/>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 The New History of Capitalism project has another problem that arises from assumptions that Europeans and Americans were the only active players in the transformation of the world through War Capitalism and from an assumption that most of these players were men. It has a problem with women. The heroes, or more precisely the villains, in this story are planters and merchants, both of whom coded male, and supported by the leaders, all male, of European states which were uniquely powerful and able to impose their will on others pretty much as they pleased. There are nods to women but they are just that, nods rather than a true engagement with gender.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Thus, Beckert, in his only references to the commodity often seen as even more central to the Industrial Revolution as cotton – coal – frames it within gender terms. He attributes what he considers the “invisibility” of cotton to accounts of the Industrial Revolution to gender bias. Historians have preferred to concentrate on “male-dominated coal making, iron-making, and railroading industries” rather than cotton where women and children dominated the workforce. Women’s labour, he notes “largely created the cotton of empire.” It was work concentrated, moreover, in the countryside rather than the city and in economically peripheral parts of the world. When historians ignore rural women to focus on urban men and “giant steelworks” they contribute, Beckert implies, to the erasion of “the realities of slavery, expropriation and colonization from the history of capitalism” demonstrating “a craving for a nobler, cleaner capitalism.”</w:t>
      </w:r>
      <w:r w:rsidRPr="00DA5C18">
        <w:rPr>
          <w:rFonts w:asciiTheme="majorHAnsi" w:hAnsiTheme="majorHAnsi"/>
          <w:sz w:val="24"/>
          <w:szCs w:val="24"/>
          <w:vertAlign w:val="superscript"/>
          <w:lang w:val="en-US"/>
        </w:rPr>
        <w:footnoteReference w:id="48"/>
      </w:r>
      <w:r w:rsidRPr="00DA5C18">
        <w:rPr>
          <w:rFonts w:asciiTheme="majorHAnsi" w:hAnsiTheme="majorHAnsi"/>
          <w:sz w:val="24"/>
          <w:szCs w:val="24"/>
          <w:lang w:val="en-US"/>
        </w:rPr>
        <w:t xml:space="preserve"> Leaving aside the odd suggestion that coal can be thought of as “cleaner” than cotton, this statement ignores the whole debate around coal, initiated in particular by Tony Wrigley, who linked Britain’s fortunate reserves of coal to an argument about how Britain used coal to escape the Malthusian trap of rising population outstripping available food resources. This argument is connected closely to Wrigley’s hugely significant work on British demography, work in which female age at marriage, fertility and mortality rates and women’s work and standard of living were central.</w:t>
      </w:r>
      <w:r w:rsidRPr="00DA5C18">
        <w:rPr>
          <w:rFonts w:asciiTheme="majorHAnsi" w:hAnsiTheme="majorHAnsi"/>
          <w:sz w:val="24"/>
          <w:szCs w:val="24"/>
          <w:vertAlign w:val="superscript"/>
          <w:lang w:val="en-US"/>
        </w:rPr>
        <w:footnoteReference w:id="49"/>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Beckert’s problems with gender are based on how he frames his work. He concentrates on male actors – cotton manufacturers and planters – and when he considers women, thinks of them only as workers. In his book men play the active part (it is them who are denoted as dynamic risk-takers) while women are passive and when workers, often victims.</w:t>
      </w:r>
      <w:r w:rsidRPr="00DA5C18">
        <w:rPr>
          <w:rFonts w:asciiTheme="majorHAnsi" w:hAnsiTheme="majorHAnsi"/>
          <w:sz w:val="24"/>
          <w:szCs w:val="24"/>
          <w:vertAlign w:val="superscript"/>
          <w:lang w:val="en-US"/>
        </w:rPr>
        <w:footnoteReference w:id="50"/>
      </w:r>
      <w:r w:rsidRPr="00DA5C18">
        <w:rPr>
          <w:rFonts w:asciiTheme="majorHAnsi" w:hAnsiTheme="majorHAnsi"/>
          <w:sz w:val="24"/>
          <w:szCs w:val="24"/>
          <w:lang w:val="en-US"/>
        </w:rPr>
        <w:t xml:space="preserve"> His diminishment of women as active players in cotton may be inadvertent but it is telling. He starts generally each chapter in the book with a vignette, or quotation, from an individual. In twelve of fourteen chapters these initiators of action were men – Christopher Columbus in chapter two and Samuel Greg in chapter three all the way to Ranchodlal Chhotalal in chapter 13 and Martin Luther King in chapter 14. No person is noted in the start of chapter 11 but the illustration chosen to start the chapter is an all-male photo of Indian cotton merchants. In his introduction, under a reprint of a painting by Edward Degas of male cotton merchants in New Orleans in 1873, he starts his book with a story about 68 men who were rather self-satisfied cotton merchants in Manchester. The choice of illustration is typical: many of the illustrations in the book, especially those chosen at the start of chapters depict men. When women are depicted they are shown as nameless workers in mills or as slaves on plantations. The only woman depicted as an individual is Hannah Lightbody, the wife of Samuel Greg and noted as “bringing war capitalism home” in her role as wife and daughter. At least Lightbody is named: the only woman in a set of four illustrations of nineteenth century entrepreneurs in four countries stands besides her husband and is mentioned as “Ludwig Knoop and his wife.”</w:t>
      </w:r>
      <w:r w:rsidRPr="00DA5C18">
        <w:rPr>
          <w:rFonts w:asciiTheme="majorHAnsi" w:hAnsiTheme="majorHAnsi"/>
          <w:sz w:val="24"/>
          <w:szCs w:val="24"/>
          <w:vertAlign w:val="superscript"/>
          <w:lang w:val="en-US"/>
        </w:rPr>
        <w:footnoteReference w:id="51"/>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Compare by contrast how women are depicted in two recent books dealing with cotton and consumption. In Giorgio Riello’s </w:t>
      </w:r>
      <w:r w:rsidRPr="00DA5C18">
        <w:rPr>
          <w:rFonts w:asciiTheme="majorHAnsi" w:hAnsiTheme="majorHAnsi"/>
          <w:i/>
          <w:sz w:val="24"/>
          <w:szCs w:val="24"/>
          <w:lang w:val="en-US"/>
        </w:rPr>
        <w:t>Cotton</w:t>
      </w:r>
      <w:r w:rsidRPr="00DA5C18">
        <w:rPr>
          <w:rFonts w:asciiTheme="majorHAnsi" w:hAnsiTheme="majorHAnsi"/>
          <w:sz w:val="24"/>
          <w:szCs w:val="24"/>
          <w:lang w:val="en-US"/>
        </w:rPr>
        <w:t xml:space="preserve">, illustrations of women abound, either spinning or weaving cotton in India, wearing Indian-inspired designs as petty merchants or as enslaved women, or as consumers of cloth in its many forms. Robert Duplessis’ </w:t>
      </w:r>
      <w:r w:rsidRPr="00DA5C18">
        <w:rPr>
          <w:rFonts w:asciiTheme="majorHAnsi" w:hAnsiTheme="majorHAnsi"/>
          <w:i/>
          <w:sz w:val="24"/>
          <w:szCs w:val="24"/>
          <w:lang w:val="en-US"/>
        </w:rPr>
        <w:t xml:space="preserve">The Material Atlantic </w:t>
      </w:r>
      <w:r w:rsidRPr="00DA5C18">
        <w:rPr>
          <w:rFonts w:asciiTheme="majorHAnsi" w:hAnsiTheme="majorHAnsi"/>
          <w:sz w:val="24"/>
          <w:szCs w:val="24"/>
          <w:lang w:val="en-US"/>
        </w:rPr>
        <w:t>not only has a handsome portrait of female shoppers in the West Indies on the cover but is focused on women throughout the text. It contains many coloured illustrations of West Indian, Brazilian, Native American, Dutch, Angolan and Haitian women. References to cotton and gender and woolens and gender are constant.</w:t>
      </w:r>
      <w:r w:rsidRPr="00DA5C18">
        <w:rPr>
          <w:rFonts w:asciiTheme="majorHAnsi" w:hAnsiTheme="majorHAnsi"/>
          <w:sz w:val="24"/>
          <w:szCs w:val="24"/>
          <w:vertAlign w:val="superscript"/>
          <w:lang w:val="en-US"/>
        </w:rPr>
        <w:footnoteReference w:id="52"/>
      </w:r>
      <w:r w:rsidRPr="00DA5C18">
        <w:rPr>
          <w:rFonts w:asciiTheme="majorHAnsi" w:hAnsiTheme="majorHAnsi"/>
          <w:sz w:val="24"/>
          <w:szCs w:val="24"/>
          <w:lang w:val="en-US"/>
        </w:rPr>
        <w:t xml:space="preserve"> </w:t>
      </w:r>
    </w:p>
    <w:p w:rsidR="009607DF"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In these books, women are not just passive victims. They are actively involved in shaping the cotton industry as consumers and as arbitrators of fashion. Women played a leading role in fashioning demand for cotton products and for determining how those products should look and feel like. Indeed, Riello shows that one reason for the initial success of Indian cottons in Europe and Africa and then their replacement by European produced goods </w:t>
      </w:r>
      <w:r>
        <w:rPr>
          <w:rFonts w:asciiTheme="majorHAnsi" w:hAnsiTheme="majorHAnsi"/>
          <w:sz w:val="24"/>
          <w:szCs w:val="24"/>
          <w:lang w:val="en-US"/>
        </w:rPr>
        <w:t>wa</w:t>
      </w:r>
      <w:r w:rsidRPr="00DA5C18">
        <w:rPr>
          <w:rFonts w:asciiTheme="majorHAnsi" w:hAnsiTheme="majorHAnsi"/>
          <w:sz w:val="24"/>
          <w:szCs w:val="24"/>
          <w:lang w:val="en-US"/>
        </w:rPr>
        <w:t>s strong female preference for certain types of clothing that Indian suppliers over time proved reluctant or unable to provide. It was not just the increased easiness of supply of cotton from America after 1794 which shaped changing global patterns of production. Changes in supply reflected changes in demand. As Riello notes, the integration of markets in the nineteenth century brought about a visual and aesthetic convergence of taste that favored European manufactured goods. As men and especially women adopted European dress and as Europeans proved more adept that Indians in producing fabrics that appealed to local tastes, European manufacturing prospered and Indian manufacturing declined.</w:t>
      </w:r>
      <w:r w:rsidRPr="00DA5C18">
        <w:rPr>
          <w:rFonts w:asciiTheme="majorHAnsi" w:hAnsiTheme="majorHAnsi"/>
          <w:sz w:val="24"/>
          <w:szCs w:val="24"/>
          <w:vertAlign w:val="superscript"/>
          <w:lang w:val="en-US"/>
        </w:rPr>
        <w:footnoteReference w:id="53"/>
      </w:r>
      <w:r w:rsidRPr="00DA5C18">
        <w:rPr>
          <w:rFonts w:asciiTheme="majorHAnsi" w:hAnsiTheme="majorHAnsi"/>
          <w:sz w:val="24"/>
          <w:szCs w:val="24"/>
          <w:lang w:val="en-US"/>
        </w:rPr>
        <w:t xml:space="preserve">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Consumption mattered. The New History of Capitalism movement, however, has been focused, mainly because of its fixation with slavery in the American South and with a pattern of globalization which is more about how America integrated with the rest of world than about international economic convergence, on production. </w:t>
      </w:r>
      <w:r w:rsidRPr="00DA5C18">
        <w:rPr>
          <w:rFonts w:asciiTheme="majorHAnsi" w:hAnsiTheme="majorHAnsi"/>
          <w:sz w:val="24"/>
          <w:szCs w:val="24"/>
        </w:rPr>
        <w:t>New History of Capitalism scholars give little attention to consumption or to taste or fashion and they concentrate overwhelmingly on studying the supply side of the equation rather than looking to demand patterns.</w:t>
      </w:r>
      <w:r w:rsidRPr="00DA5C18">
        <w:rPr>
          <w:rFonts w:asciiTheme="majorHAnsi" w:hAnsiTheme="majorHAnsi"/>
          <w:sz w:val="24"/>
          <w:szCs w:val="24"/>
          <w:lang w:val="en-US"/>
        </w:rPr>
        <w:t xml:space="preserve"> This leads these scholars to ignore women as consumers and taste-makers and to consider women mainly as exploited workers or as abused slaves.</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lang w:val="en-US"/>
        </w:rPr>
        <w:t xml:space="preserve">Another issue here may be how the practitioners of the New History of Capitalism, a project rooted in the history of the nineteenth antebellum South, see global history. They envision it in a spatially limited way – as the history of America-in-the world rather than the history of the world with the United States as part of it – and also read back from the </w:t>
      </w:r>
      <w:r>
        <w:rPr>
          <w:rFonts w:asciiTheme="majorHAnsi" w:hAnsiTheme="majorHAnsi"/>
          <w:sz w:val="24"/>
          <w:szCs w:val="24"/>
          <w:lang w:val="en-US"/>
        </w:rPr>
        <w:t>present</w:t>
      </w:r>
      <w:r w:rsidRPr="00DA5C18">
        <w:rPr>
          <w:rFonts w:asciiTheme="majorHAnsi" w:hAnsiTheme="majorHAnsi"/>
          <w:sz w:val="24"/>
          <w:szCs w:val="24"/>
          <w:lang w:val="en-US"/>
        </w:rPr>
        <w:t xml:space="preserve"> to earlier times, thus overstating the extent to which states and individuals were able to exert their will in purposeful ways. Beckert’s book on global cotton is really an American history work (which is why it was awarded the Bancroft Prize in American History). </w:t>
      </w:r>
      <w:r>
        <w:rPr>
          <w:rFonts w:asciiTheme="majorHAnsi" w:hAnsiTheme="majorHAnsi"/>
          <w:sz w:val="24"/>
          <w:szCs w:val="24"/>
          <w:lang w:val="en-US"/>
        </w:rPr>
        <w:t>His</w:t>
      </w:r>
      <w:r w:rsidRPr="00DA5C18">
        <w:rPr>
          <w:rFonts w:asciiTheme="majorHAnsi" w:hAnsiTheme="majorHAnsi"/>
          <w:sz w:val="24"/>
          <w:szCs w:val="24"/>
          <w:lang w:val="en-US"/>
        </w:rPr>
        <w:t xml:space="preserve"> theme is constant: an investigation over the longue durée of how </w:t>
      </w:r>
      <w:r w:rsidRPr="00DA5C18">
        <w:rPr>
          <w:rFonts w:asciiTheme="majorHAnsi" w:hAnsiTheme="majorHAnsi"/>
          <w:sz w:val="24"/>
          <w:szCs w:val="24"/>
        </w:rPr>
        <w:t>labour exploitation and state formation work</w:t>
      </w:r>
      <w:r>
        <w:rPr>
          <w:rFonts w:asciiTheme="majorHAnsi" w:hAnsiTheme="majorHAnsi"/>
          <w:sz w:val="24"/>
          <w:szCs w:val="24"/>
        </w:rPr>
        <w:t>ed</w:t>
      </w:r>
      <w:r w:rsidRPr="00DA5C18">
        <w:rPr>
          <w:rFonts w:asciiTheme="majorHAnsi" w:hAnsiTheme="majorHAnsi"/>
          <w:sz w:val="24"/>
          <w:szCs w:val="24"/>
        </w:rPr>
        <w:t xml:space="preserve"> together to industrialize both agriculture and manufacturing. And his presentist, United States-focused and polemical intentions are also clear. It is argued most baldly at the conclusion of his book. Capitalists, he argues, have created the world today, acting hand-in-hand with a state that serves their interests rather than those of the people. Occasionally workers revolt – “we know,” he states, “that the increasing emancipation of capital from particular nation-states has dramatic consequences for the world’s workers.” But such actions are generally thwarted as “worker’s successes in improving their conditions almost always lead to the reallocation of capital.” And, with the inevitability suggested by a discourse that assumes that capitalism is essentially illiberal, Walmart enters the scene. Beckert tells us how Walmart moves its production from one poor country to another “lured by the promise of workers even more eager and even more inexpensive.” The “empire of cotton,” in its essence, is just a “giant race to the bottom. Limited only by the spatial constraints of the planet.” The polemics are a natural outgrowth of two simplistic notions – that capitalism is morally flawed and that capitalists tend to have evil intentions.</w:t>
      </w:r>
      <w:r w:rsidRPr="00DA5C18">
        <w:rPr>
          <w:rFonts w:asciiTheme="majorHAnsi" w:hAnsiTheme="majorHAnsi"/>
          <w:sz w:val="24"/>
          <w:szCs w:val="24"/>
          <w:vertAlign w:val="superscript"/>
        </w:rPr>
        <w:footnoteReference w:id="54"/>
      </w:r>
      <w:r w:rsidRPr="00DA5C18">
        <w:rPr>
          <w:rFonts w:asciiTheme="majorHAnsi" w:hAnsiTheme="majorHAnsi"/>
          <w:sz w:val="24"/>
          <w:szCs w:val="24"/>
        </w:rPr>
        <w:t xml:space="preserve">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Here is where the problem of insisting that capitalism is the same everywhere and at all times in its essential principles causes a problem. As Barbara Hahn notes in a critical review of Beckert’s book, one question that the practitioners of the New History of Capitalism find difficult to answer, given their theoretical assumptions and adherence to world-systems teleology, is </w:t>
      </w:r>
      <w:r>
        <w:rPr>
          <w:rFonts w:asciiTheme="majorHAnsi" w:hAnsiTheme="majorHAnsi"/>
          <w:sz w:val="24"/>
          <w:szCs w:val="24"/>
        </w:rPr>
        <w:t>whether</w:t>
      </w:r>
      <w:r w:rsidRPr="00DA5C18">
        <w:rPr>
          <w:rFonts w:asciiTheme="majorHAnsi" w:hAnsiTheme="majorHAnsi"/>
          <w:sz w:val="24"/>
          <w:szCs w:val="24"/>
        </w:rPr>
        <w:t xml:space="preserve"> there is any alternative to this vague form of capitalism. If War Capitalism and industrial capitalism are the same, only with a more powerful state determined to protect capitalist interests, </w:t>
      </w:r>
      <w:r>
        <w:rPr>
          <w:rFonts w:asciiTheme="majorHAnsi" w:hAnsiTheme="majorHAnsi"/>
          <w:sz w:val="24"/>
          <w:szCs w:val="24"/>
        </w:rPr>
        <w:t>then after industrialisation was established</w:t>
      </w:r>
      <w:r w:rsidRPr="00DA5C18">
        <w:rPr>
          <w:rFonts w:asciiTheme="majorHAnsi" w:hAnsiTheme="majorHAnsi"/>
          <w:sz w:val="24"/>
          <w:szCs w:val="24"/>
        </w:rPr>
        <w:t xml:space="preserve"> what can ever change? As Hahn asks, “if capitalism and the modern nation-state developed hand in glove, how did that connection emerge from or oppose the older relationship between guilds and local governments?” She believes that “`capitalism’ is not an entirely satisfactory answer” especially in regard to explaining how slavery embodies capitalism even as it draws on old hierarchies and structures (a question, of course, crucial to Marxist analyses). Is the alternative socialism? If so, how would this make things better, given what we know of the patchy history of socialist experiments? There is a decided feel of old-fashioned social history about Beckert’s approach: before the arrival of the Europeans, everything was better and people lived in happy communities where they controlled their own labour and persons. As Hahn states there is a romantic and nostalgic view to pre-capitalist behaviour. It is noticeable, for example, </w:t>
      </w:r>
      <w:r>
        <w:rPr>
          <w:rFonts w:asciiTheme="majorHAnsi" w:hAnsiTheme="majorHAnsi"/>
          <w:sz w:val="24"/>
          <w:szCs w:val="24"/>
        </w:rPr>
        <w:t>that Beckert’s</w:t>
      </w:r>
      <w:r w:rsidRPr="00DA5C18">
        <w:rPr>
          <w:rFonts w:asciiTheme="majorHAnsi" w:hAnsiTheme="majorHAnsi"/>
          <w:sz w:val="24"/>
          <w:szCs w:val="24"/>
        </w:rPr>
        <w:t xml:space="preserve"> opening chapter starting with cotton growing in Aztec Mexico is singular in not mentioning violence. Violence, it seems, only arrived with Columbus and Cortes,</w:t>
      </w:r>
      <w:r w:rsidRPr="00DA5C18">
        <w:rPr>
          <w:rFonts w:asciiTheme="majorHAnsi" w:hAnsiTheme="majorHAnsi"/>
          <w:sz w:val="24"/>
          <w:szCs w:val="24"/>
          <w:vertAlign w:val="superscript"/>
        </w:rPr>
        <w:footnoteReference w:id="55"/>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Moreover, the process Beckert describes seems inevitable, bound to happen in the way that it in fact happened. Williams does much the same thing, not stopping to engage in counterfactuals which might complicate a relatively simple story.  It was never inevitable either that Europe (which knew little about cotton before it began to manufacture it) would become dominant in this product’s production and consumption or else that only cotton would have led to industrialization in its particular British manifestation. The end result would have been different, and perhaps less satisfying for Britain, but neither sugar nor cotton needed to be among the raw materials that Britain needed for industrialization. Britain could have industrialized using woolens (exploiting Australia’s great possibilities for sheep) or through linen (assuming that Russia produced enough flax to make the process worthwhile).</w:t>
      </w:r>
      <w:r w:rsidRPr="00DA5C18">
        <w:rPr>
          <w:rFonts w:asciiTheme="majorHAnsi" w:hAnsiTheme="majorHAnsi"/>
          <w:sz w:val="24"/>
          <w:szCs w:val="24"/>
          <w:vertAlign w:val="superscript"/>
          <w:lang w:val="en-US"/>
        </w:rPr>
        <w:footnoteReference w:id="56"/>
      </w:r>
      <w:r w:rsidRPr="00DA5C18">
        <w:rPr>
          <w:rFonts w:asciiTheme="majorHAnsi" w:hAnsiTheme="majorHAnsi"/>
          <w:sz w:val="24"/>
          <w:szCs w:val="24"/>
          <w:lang w:val="en-US"/>
        </w:rPr>
        <w:t xml:space="preserve"> We need to be careful not to assume that the patterns of plantation development and British industrialization that developed in the eighteenth century had to develop that way. Riello is right to emphasize that there was no one factor that explains Europe’s comparative economic advantage over other parts of the world by the nineteenth century. Rather, he suggests that Europe’s economic path after ca. 1750 was the result of a ‘layering’ of different factors and circumstances, some of which were peculiar to Europe, some of which came from the Americas and some of which arose from trial and error over many years. These factors produced synergies and catalyzed change. But these changes did not lead to predetermined results. The Industrial Revolution did not have to happen in the way that it did. Certainly, one can imagine ways that it could have developed without slavery being essential.</w:t>
      </w:r>
      <w:r w:rsidRPr="00DA5C18">
        <w:rPr>
          <w:rFonts w:asciiTheme="majorHAnsi" w:hAnsiTheme="majorHAnsi"/>
          <w:sz w:val="24"/>
          <w:szCs w:val="24"/>
          <w:vertAlign w:val="superscript"/>
          <w:lang w:val="en-US"/>
        </w:rPr>
        <w:footnoteReference w:id="57"/>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ab/>
      </w:r>
      <w:r w:rsidRPr="00DA5C18">
        <w:rPr>
          <w:rFonts w:asciiTheme="majorHAnsi" w:hAnsiTheme="majorHAnsi"/>
          <w:sz w:val="24"/>
          <w:szCs w:val="24"/>
          <w:lang w:val="en-US"/>
        </w:rPr>
        <w:tab/>
      </w:r>
      <w:r w:rsidRPr="00DA5C18">
        <w:rPr>
          <w:rFonts w:asciiTheme="majorHAnsi" w:hAnsiTheme="majorHAnsi"/>
          <w:sz w:val="24"/>
          <w:szCs w:val="24"/>
          <w:lang w:val="en-US"/>
        </w:rPr>
        <w:tab/>
      </w:r>
      <w:r w:rsidRPr="00DA5C18">
        <w:rPr>
          <w:rFonts w:asciiTheme="majorHAnsi" w:hAnsiTheme="majorHAnsi"/>
          <w:sz w:val="24"/>
          <w:szCs w:val="24"/>
          <w:lang w:val="en-US"/>
        </w:rPr>
        <w:tab/>
      </w:r>
      <w:r w:rsidRPr="00DA5C18">
        <w:rPr>
          <w:rFonts w:asciiTheme="majorHAnsi" w:hAnsiTheme="majorHAnsi"/>
          <w:sz w:val="24"/>
          <w:szCs w:val="24"/>
          <w:lang w:val="en-US"/>
        </w:rPr>
        <w:tab/>
        <w:t>VI</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What is especially curious about </w:t>
      </w:r>
      <w:r>
        <w:rPr>
          <w:rFonts w:asciiTheme="majorHAnsi" w:hAnsiTheme="majorHAnsi"/>
          <w:sz w:val="24"/>
          <w:szCs w:val="24"/>
          <w:lang w:val="en-US"/>
        </w:rPr>
        <w:t xml:space="preserve">the agenda of the New History of Capitalism movement is that </w:t>
      </w:r>
      <w:r w:rsidRPr="00DA5C18">
        <w:rPr>
          <w:rFonts w:asciiTheme="majorHAnsi" w:hAnsiTheme="majorHAnsi"/>
          <w:sz w:val="24"/>
          <w:szCs w:val="24"/>
          <w:lang w:val="en-US"/>
        </w:rPr>
        <w:t>it depends on war in general for its interpretative po</w:t>
      </w:r>
      <w:r>
        <w:rPr>
          <w:rFonts w:asciiTheme="majorHAnsi" w:hAnsiTheme="majorHAnsi"/>
          <w:sz w:val="24"/>
          <w:szCs w:val="24"/>
          <w:lang w:val="en-US"/>
        </w:rPr>
        <w:t>sition</w:t>
      </w:r>
      <w:r w:rsidRPr="00DA5C18">
        <w:rPr>
          <w:rFonts w:asciiTheme="majorHAnsi" w:hAnsiTheme="majorHAnsi"/>
          <w:sz w:val="24"/>
          <w:szCs w:val="24"/>
          <w:lang w:val="en-US"/>
        </w:rPr>
        <w:t xml:space="preserve"> but ignores wars in particular when describing historical causality.</w:t>
      </w:r>
      <w:r w:rsidRPr="00DA5C18">
        <w:rPr>
          <w:rFonts w:asciiTheme="majorHAnsi" w:hAnsiTheme="majorHAnsi"/>
          <w:sz w:val="24"/>
          <w:szCs w:val="24"/>
          <w:vertAlign w:val="superscript"/>
          <w:lang w:val="en-US"/>
        </w:rPr>
        <w:footnoteReference w:id="58"/>
      </w:r>
      <w:r w:rsidRPr="00DA5C18">
        <w:rPr>
          <w:rFonts w:asciiTheme="majorHAnsi" w:hAnsiTheme="majorHAnsi"/>
          <w:sz w:val="24"/>
          <w:szCs w:val="24"/>
          <w:lang w:val="en-US"/>
        </w:rPr>
        <w:t xml:space="preserve"> This criticism is the sort of criticism that a “splitter” gives to a “lumper” but is worth indulging in anyway. If War Capitalism is to have any real interpretative power, then it should be connected to particular wars as a means of showing that violence and war-making were indeed fundamental elements in what connected Europe, specifically Britain, to slavery and the plantation system in British America and the United States (the French Empire is neglected in Beckert’s book, except for the cataclysm of the Haitian Revolution).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The omission of individual wars is unfortunate because war is central to how slavery in British America and in the United States evolved.</w:t>
      </w:r>
      <w:r w:rsidRPr="00DA5C18">
        <w:rPr>
          <w:rFonts w:asciiTheme="majorHAnsi" w:hAnsiTheme="majorHAnsi"/>
          <w:sz w:val="24"/>
          <w:szCs w:val="24"/>
          <w:vertAlign w:val="superscript"/>
          <w:lang w:val="en-US"/>
        </w:rPr>
        <w:footnoteReference w:id="59"/>
      </w:r>
      <w:r w:rsidRPr="00DA5C18">
        <w:rPr>
          <w:rFonts w:asciiTheme="majorHAnsi" w:hAnsiTheme="majorHAnsi"/>
          <w:sz w:val="24"/>
          <w:szCs w:val="24"/>
          <w:lang w:val="en-US"/>
        </w:rPr>
        <w:t xml:space="preserve"> The transition to African slavery occurred first in Barbados during the British Civil Wars in the mid-seventeenth century. The Nine Years’ War and the War of the Spanish Succession around the turn of the eighteenth century solidified support for slavery and consolidated the essential features of mercantilism which lasted until the American Revolution. Wars between Britain, Spain and France from 1739 to 1763, including the Seven Years’ War which was the first major war between European powers fought largely in the Americas, arose out of imperial competition for an Atlantic trade in which slavery was essential. All of these wars are important in respect to the Williams’ thesis, especially the Nine Years’ War. This war supports a moderate version of the Williams’ thesis in demonstrating that Williams was right in pinpointing overseas trade based on plantation slavery as essential to the development of the financial revolution. That revolution, in turn, played an important role in consolidating the major features of the emerging fiscal-military state that underpinned the remarkable growth of plantation agriculture and the British economy in the half century before the beginnings of the Industrial Revolution.</w:t>
      </w:r>
      <w:r w:rsidRPr="00DA5C18">
        <w:rPr>
          <w:rFonts w:asciiTheme="majorHAnsi" w:hAnsiTheme="majorHAnsi"/>
          <w:sz w:val="24"/>
          <w:szCs w:val="24"/>
          <w:vertAlign w:val="superscript"/>
          <w:lang w:val="en-US"/>
        </w:rPr>
        <w:footnoteReference w:id="60"/>
      </w:r>
    </w:p>
    <w:p w:rsidR="009607DF" w:rsidRPr="00DA5C18" w:rsidRDefault="009607DF" w:rsidP="009607DF">
      <w:pPr>
        <w:spacing w:line="480" w:lineRule="auto"/>
        <w:ind w:firstLine="851"/>
        <w:outlineLvl w:val="0"/>
        <w:rPr>
          <w:rFonts w:asciiTheme="majorHAnsi" w:hAnsiTheme="majorHAnsi"/>
          <w:sz w:val="24"/>
          <w:szCs w:val="24"/>
          <w:lang w:val="en-US"/>
        </w:rPr>
      </w:pPr>
      <w:r>
        <w:rPr>
          <w:rFonts w:asciiTheme="majorHAnsi" w:hAnsiTheme="majorHAnsi"/>
          <w:sz w:val="24"/>
          <w:szCs w:val="24"/>
          <w:lang w:val="en-US"/>
        </w:rPr>
        <w:t>S</w:t>
      </w:r>
      <w:r w:rsidRPr="00DA5C18">
        <w:rPr>
          <w:rFonts w:asciiTheme="majorHAnsi" w:hAnsiTheme="majorHAnsi"/>
          <w:sz w:val="24"/>
          <w:szCs w:val="24"/>
          <w:lang w:val="en-US"/>
        </w:rPr>
        <w:t>tate support for planters, the plantation complex, slavery and the slave trade in Britain and British America was far from constant. There was just one period – from the Glorious Revolution in 1688 until the end of the Seven Years’ War in 1763 – in which Britain supported the planter interest almost without reservation. Williams got absolutely right how much support West Indian planters received from the state in this period. Planters in the West Indies and the American South enjoyed healthy profits, an increasingly effective and efficient slave trade, favorable imperial legislation, and minimal public opposition to slavery.</w:t>
      </w:r>
      <w:r w:rsidRPr="00DA5C18">
        <w:rPr>
          <w:rFonts w:asciiTheme="majorHAnsi" w:hAnsiTheme="majorHAnsi"/>
          <w:sz w:val="24"/>
          <w:szCs w:val="24"/>
          <w:vertAlign w:val="superscript"/>
          <w:lang w:val="en-US"/>
        </w:rPr>
        <w:footnoteReference w:id="61"/>
      </w:r>
      <w:r w:rsidRPr="00DA5C18">
        <w:rPr>
          <w:rFonts w:asciiTheme="majorHAnsi" w:hAnsiTheme="majorHAnsi"/>
          <w:sz w:val="24"/>
          <w:szCs w:val="24"/>
          <w:lang w:val="en-US"/>
        </w:rPr>
        <w:t xml:space="preserve"> It is important to note, however, that this support was due mainly to the power of the West Indies, which was more to the forefront of imperial attention than was the American South, especially given the strength of the West Indian interest in parliament</w:t>
      </w:r>
      <w:r>
        <w:rPr>
          <w:rFonts w:asciiTheme="majorHAnsi" w:hAnsiTheme="majorHAnsi"/>
          <w:sz w:val="24"/>
          <w:szCs w:val="24"/>
          <w:lang w:val="en-US"/>
        </w:rPr>
        <w:t xml:space="preserve"> in the middle of the eighteenth century</w:t>
      </w:r>
      <w:r w:rsidRPr="00DA5C18">
        <w:rPr>
          <w:rFonts w:asciiTheme="majorHAnsi" w:hAnsiTheme="majorHAnsi"/>
          <w:sz w:val="24"/>
          <w:szCs w:val="24"/>
          <w:lang w:val="en-US"/>
        </w:rPr>
        <w:t>.</w:t>
      </w:r>
      <w:r w:rsidRPr="00DA5C18">
        <w:rPr>
          <w:rFonts w:asciiTheme="majorHAnsi" w:hAnsiTheme="majorHAnsi"/>
          <w:sz w:val="24"/>
          <w:szCs w:val="24"/>
          <w:vertAlign w:val="superscript"/>
          <w:lang w:val="en-US"/>
        </w:rPr>
        <w:footnoteReference w:id="62"/>
      </w:r>
      <w:r w:rsidRPr="00DA5C18">
        <w:rPr>
          <w:rFonts w:asciiTheme="majorHAnsi" w:hAnsiTheme="majorHAnsi"/>
          <w:sz w:val="24"/>
          <w:szCs w:val="24"/>
          <w:lang w:val="en-US"/>
        </w:rPr>
        <w:t xml:space="preserve"> We need to remember, also, that the West Indies and the American South belonged to the same polity – the British Empire in the Americas. The plantation interest was thus much more powerful than it was to become in the aftermath of the American Revolution when planters divided between a section that stayed loyal to Britain (a country that from the 1780s had a substantial abolitionist movement) and another section that joined the American North (a region </w:t>
      </w:r>
      <w:r>
        <w:rPr>
          <w:rFonts w:asciiTheme="majorHAnsi" w:hAnsiTheme="majorHAnsi"/>
          <w:sz w:val="24"/>
          <w:szCs w:val="24"/>
          <w:lang w:val="en-US"/>
        </w:rPr>
        <w:t xml:space="preserve">also </w:t>
      </w:r>
      <w:r w:rsidRPr="00DA5C18">
        <w:rPr>
          <w:rFonts w:asciiTheme="majorHAnsi" w:hAnsiTheme="majorHAnsi"/>
          <w:sz w:val="24"/>
          <w:szCs w:val="24"/>
          <w:lang w:val="en-US"/>
        </w:rPr>
        <w:t>increasingly hostile to slavery).</w:t>
      </w:r>
      <w:r w:rsidRPr="00DA5C18">
        <w:rPr>
          <w:rFonts w:asciiTheme="majorHAnsi" w:hAnsiTheme="majorHAnsi"/>
          <w:sz w:val="24"/>
          <w:szCs w:val="24"/>
          <w:vertAlign w:val="superscript"/>
          <w:lang w:val="en-US"/>
        </w:rPr>
        <w:footnoteReference w:id="63"/>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State support for the plantation complex was not immediate. In the first half of the seventeenth century, state involvement in the establishment of slavery in English America was minimal. The colonies were a long way away, were economically marginal and the most significant changes, notably in Barbados, occurred during the British Civil Wars in the 1640s and 1650s, when the English and Scottish states imploded and when colonies were largely left to their own devices.</w:t>
      </w:r>
      <w:r w:rsidRPr="00DA5C18">
        <w:rPr>
          <w:rFonts w:asciiTheme="majorHAnsi" w:hAnsiTheme="majorHAnsi"/>
          <w:sz w:val="24"/>
          <w:szCs w:val="24"/>
          <w:vertAlign w:val="superscript"/>
          <w:lang w:val="en-US"/>
        </w:rPr>
        <w:footnoteReference w:id="64"/>
      </w:r>
      <w:r w:rsidRPr="00DA5C18">
        <w:rPr>
          <w:rFonts w:asciiTheme="majorHAnsi" w:hAnsiTheme="majorHAnsi"/>
          <w:sz w:val="24"/>
          <w:szCs w:val="24"/>
          <w:lang w:val="en-US"/>
        </w:rPr>
        <w:t xml:space="preserve"> The Western Design of 1655, in which Jamaica was conquered from the Spanish, meant that more attention was focused on the value of the plantations to imperial growth.</w:t>
      </w:r>
      <w:r w:rsidRPr="00DA5C18">
        <w:rPr>
          <w:rFonts w:asciiTheme="majorHAnsi" w:hAnsiTheme="majorHAnsi"/>
          <w:sz w:val="24"/>
          <w:szCs w:val="24"/>
          <w:vertAlign w:val="superscript"/>
          <w:lang w:val="en-US"/>
        </w:rPr>
        <w:footnoteReference w:id="65"/>
      </w:r>
      <w:r w:rsidRPr="00DA5C18">
        <w:rPr>
          <w:rFonts w:asciiTheme="majorHAnsi" w:hAnsiTheme="majorHAnsi"/>
          <w:sz w:val="24"/>
          <w:szCs w:val="24"/>
          <w:lang w:val="en-US"/>
        </w:rPr>
        <w:t xml:space="preserve"> The implementation of the Navigation Acts from 1651 and the creation of a new Royal African Company and a new Committee of Trade and Plantations in 1672 showed that the Crown was intent on making the colonies conform to metropolitan wishes and </w:t>
      </w:r>
      <w:r>
        <w:rPr>
          <w:rFonts w:asciiTheme="majorHAnsi" w:hAnsiTheme="majorHAnsi"/>
          <w:sz w:val="24"/>
          <w:szCs w:val="24"/>
          <w:lang w:val="en-US"/>
        </w:rPr>
        <w:t xml:space="preserve">to </w:t>
      </w:r>
      <w:r w:rsidRPr="00DA5C18">
        <w:rPr>
          <w:rFonts w:asciiTheme="majorHAnsi" w:hAnsiTheme="majorHAnsi"/>
          <w:sz w:val="24"/>
          <w:szCs w:val="24"/>
          <w:lang w:val="en-US"/>
        </w:rPr>
        <w:t>pay their own way. The spectacular growth of the West Indian economies in particular and those also of the Chesapeake and Carolina low-country from 1600 to 1700 made that wish more of an imperative.</w:t>
      </w:r>
      <w:r w:rsidRPr="00DA5C18">
        <w:rPr>
          <w:rFonts w:asciiTheme="majorHAnsi" w:hAnsiTheme="majorHAnsi"/>
          <w:sz w:val="24"/>
          <w:szCs w:val="24"/>
          <w:vertAlign w:val="superscript"/>
          <w:lang w:val="en-US"/>
        </w:rPr>
        <w:footnoteReference w:id="66"/>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The British state began to really support the plantation system after William and Mary took power in 1689. Nuala Zahedieh has provided the political economy arguments to support this claim while Richard Dunn has explained the partisan politics. Zahedieh shows that while by 1700 England’s transoceanic trade was not overwhelmingly large, it had a significance greater than its ostensible value. Not only was Atlantic trade growing rapidly, thus making it seem key to developing prosperity, it was essential for new industries, like copper, and for sustaining industries</w:t>
      </w:r>
      <w:r>
        <w:rPr>
          <w:rFonts w:asciiTheme="majorHAnsi" w:hAnsiTheme="majorHAnsi"/>
          <w:sz w:val="24"/>
          <w:szCs w:val="24"/>
          <w:lang w:val="en-US"/>
        </w:rPr>
        <w:t>,</w:t>
      </w:r>
      <w:r w:rsidRPr="00DA5C18">
        <w:rPr>
          <w:rFonts w:asciiTheme="majorHAnsi" w:hAnsiTheme="majorHAnsi"/>
          <w:sz w:val="24"/>
          <w:szCs w:val="24"/>
          <w:lang w:val="en-US"/>
        </w:rPr>
        <w:t xml:space="preserve"> like shipbuilding</w:t>
      </w:r>
      <w:r>
        <w:rPr>
          <w:rFonts w:asciiTheme="majorHAnsi" w:hAnsiTheme="majorHAnsi"/>
          <w:sz w:val="24"/>
          <w:szCs w:val="24"/>
          <w:lang w:val="en-US"/>
        </w:rPr>
        <w:t>,</w:t>
      </w:r>
      <w:r w:rsidRPr="00DA5C18">
        <w:rPr>
          <w:rFonts w:asciiTheme="majorHAnsi" w:hAnsiTheme="majorHAnsi"/>
          <w:sz w:val="24"/>
          <w:szCs w:val="24"/>
          <w:lang w:val="en-US"/>
        </w:rPr>
        <w:t xml:space="preserve"> that were vital for British defense. Moreover, it was central in encouraging the financial innovations that we consider essential to what it termed a commercial ‘revolution’ in the period. In short, Zahedieh argues, the endogenous responses to the market opportunities created by imperial expansion led to advances in London’s commercial leadership in Europe, better transport networks, improvements in early manufacturing</w:t>
      </w:r>
      <w:r>
        <w:rPr>
          <w:rFonts w:asciiTheme="majorHAnsi" w:hAnsiTheme="majorHAnsi"/>
          <w:sz w:val="24"/>
          <w:szCs w:val="24"/>
          <w:lang w:val="en-US"/>
        </w:rPr>
        <w:t xml:space="preserve"> capacity, and the increase in “</w:t>
      </w:r>
      <w:r w:rsidRPr="00DA5C18">
        <w:rPr>
          <w:rFonts w:asciiTheme="majorHAnsi" w:hAnsiTheme="majorHAnsi"/>
          <w:sz w:val="24"/>
          <w:szCs w:val="24"/>
          <w:lang w:val="en-US"/>
        </w:rPr>
        <w:t>useful knowledge</w:t>
      </w:r>
      <w:r>
        <w:rPr>
          <w:rFonts w:asciiTheme="majorHAnsi" w:hAnsiTheme="majorHAnsi"/>
          <w:sz w:val="24"/>
          <w:szCs w:val="24"/>
          <w:lang w:val="en-US"/>
        </w:rPr>
        <w:t>”</w:t>
      </w:r>
      <w:r w:rsidRPr="00DA5C18">
        <w:rPr>
          <w:rFonts w:asciiTheme="majorHAnsi" w:hAnsiTheme="majorHAnsi"/>
          <w:sz w:val="24"/>
          <w:szCs w:val="24"/>
          <w:lang w:val="en-US"/>
        </w:rPr>
        <w:t xml:space="preserve"> as people acquired mathematical and mechanical skills necessary for complicated trad</w:t>
      </w:r>
      <w:r>
        <w:rPr>
          <w:rFonts w:asciiTheme="majorHAnsi" w:hAnsiTheme="majorHAnsi"/>
          <w:sz w:val="24"/>
          <w:szCs w:val="24"/>
          <w:lang w:val="en-US"/>
        </w:rPr>
        <w:t>ing relationships</w:t>
      </w:r>
      <w:r w:rsidRPr="00DA5C18">
        <w:rPr>
          <w:rFonts w:asciiTheme="majorHAnsi" w:hAnsiTheme="majorHAnsi"/>
          <w:sz w:val="24"/>
          <w:szCs w:val="24"/>
          <w:lang w:val="en-US"/>
        </w:rPr>
        <w:t>. Many of the advances were hindered by vested interests diverting capital and enterprise into rent-seeking activities but what the state realized from around 1700 was that the success of the American plantations, especially in the West Indies, showed that mercantilism worked. As Zahedieh concludes, the highly performing plantation trade not only outperformed other sectors, it stimulated “adaptive innovations which took the country to a new plateau of possibilities from which Industrial Revolution was not only possible but increasingly likely.”</w:t>
      </w:r>
      <w:r w:rsidRPr="00DA5C18">
        <w:rPr>
          <w:rFonts w:asciiTheme="majorHAnsi" w:hAnsiTheme="majorHAnsi"/>
          <w:sz w:val="24"/>
          <w:szCs w:val="24"/>
          <w:vertAlign w:val="superscript"/>
          <w:lang w:val="en-US"/>
        </w:rPr>
        <w:footnoteReference w:id="67"/>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Unsurprisingly, such an important trade, in the absence of antislavery sentiment, attracted government support, as Williams insisted. Planters </w:t>
      </w:r>
      <w:r>
        <w:rPr>
          <w:rFonts w:asciiTheme="majorHAnsi" w:hAnsiTheme="majorHAnsi"/>
          <w:sz w:val="24"/>
          <w:szCs w:val="24"/>
          <w:lang w:val="en-US"/>
        </w:rPr>
        <w:t xml:space="preserve">chose </w:t>
      </w:r>
      <w:r w:rsidRPr="00DA5C18">
        <w:rPr>
          <w:rFonts w:asciiTheme="majorHAnsi" w:hAnsiTheme="majorHAnsi"/>
          <w:sz w:val="24"/>
          <w:szCs w:val="24"/>
          <w:lang w:val="en-US"/>
        </w:rPr>
        <w:t>the right side in the Glorious Revolution, supporting protests against James II. They proved highly effective in persuading the new government of William and Mary to modify Crown colonial policy in their favour. West Indian planters, the richest men in the colonies, benefited most of all, and got many items of legislation that they wanted during the difficult years of the 1690s, as well as greater military aid. In particular, along with London merchants, they convinced parliament to allow private traders to supplant the Royal African Company, meaning that the volume of the slave trade to the islands immediately doubled. Sugar planters, whose authority had been challenged between 1675 and 1688, were firmly in charge from 1689. They asked William III for reduced Crown taxes, expanded slave imports, better military support, and full protection against foreign slave competition and got most of these requests granted. As Dunn argues, “the revolutionary settlement gave them these things, crystallizing their dependent status.” That dependent status, as Williams rightly discerned, was perfectly satisfactory as long as the parent government let them do as they pleased in the colonies and as long as it protected them within the imperial system.</w:t>
      </w:r>
      <w:r w:rsidRPr="00DA5C18">
        <w:rPr>
          <w:rFonts w:asciiTheme="majorHAnsi" w:hAnsiTheme="majorHAnsi"/>
          <w:sz w:val="24"/>
          <w:szCs w:val="24"/>
          <w:vertAlign w:val="superscript"/>
          <w:lang w:val="en-US"/>
        </w:rPr>
        <w:footnoteReference w:id="68"/>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The result of these multiple changes was that planters had an influence in imperial counsels and the support of the British state in ways that they were never to receive again. In the period between the Treaty of Utrecht in 1714 and the Peace of Paris in 1763, slave colonies in both the West Indies and British North America were nurtured within an empire that gave them ample support through generous land grants, state-sponsored negotiations with Native Americans which provided temporary peace, massive incentives for private trading in the slave trade, and markets for slave-produced products. Britain used its growing naval power to defend colonial slave societies that were especially vulnerable to invasion or to slave rebellion </w:t>
      </w:r>
      <w:r w:rsidRPr="00DA5C18">
        <w:rPr>
          <w:rFonts w:asciiTheme="majorHAnsi" w:hAnsiTheme="majorHAnsi"/>
          <w:sz w:val="24"/>
          <w:szCs w:val="24"/>
        </w:rPr>
        <w:t>and legitimized hierarchies of local power by accepting local political assemblies</w:t>
      </w:r>
      <w:r w:rsidRPr="00DA5C18">
        <w:rPr>
          <w:rFonts w:asciiTheme="majorHAnsi" w:hAnsiTheme="majorHAnsi"/>
          <w:sz w:val="24"/>
          <w:szCs w:val="24"/>
          <w:lang w:val="en-US"/>
        </w:rPr>
        <w:t>. It supported, in particular, the claims by a wealthy planter ruling class that they had the authority and ability to legislate on most things that they wanted to do that did not conflict markedly with imperial policies. That right to legislate included, importantly, the right to make laws on colonial slavery. Britain also facilitated colonial leaders’ access to imperial power brokers and metropolitan merchants and it cultivated a political system that systematically favored colonial commerce. Moreover, it used its state power to validate slavery in the courts at a time when the vast majority of Britons were either comfortable with or indifferent to the system of racial domination that sustained planter rule and enabled plantation wealth.</w:t>
      </w:r>
      <w:r w:rsidRPr="00DA5C18">
        <w:rPr>
          <w:rFonts w:asciiTheme="majorHAnsi" w:hAnsiTheme="majorHAnsi"/>
          <w:sz w:val="24"/>
          <w:szCs w:val="24"/>
          <w:vertAlign w:val="superscript"/>
          <w:lang w:val="en-US"/>
        </w:rPr>
        <w:footnoteReference w:id="69"/>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The Seven Years’ War marked, in retrospect, the peak of planter power within the Empire. It was not fought over plantations but protecting the plantation sector, especially in the British West Indies, was a major factor in the outcome. And in the Peace of Paris, in part at the behest of the West Indian planter elite, the British gave back Guadeloupe to the French in return for getting Canada. Williams was right to say that the Peace of Paris was another victory for the West India interest.</w:t>
      </w:r>
      <w:r w:rsidRPr="00DA5C18">
        <w:rPr>
          <w:rFonts w:asciiTheme="majorHAnsi" w:hAnsiTheme="majorHAnsi"/>
          <w:sz w:val="24"/>
          <w:szCs w:val="24"/>
          <w:vertAlign w:val="superscript"/>
          <w:lang w:val="en-US"/>
        </w:rPr>
        <w:footnoteReference w:id="70"/>
      </w:r>
      <w:r w:rsidRPr="00DA5C18">
        <w:rPr>
          <w:rFonts w:asciiTheme="majorHAnsi" w:hAnsiTheme="majorHAnsi"/>
          <w:sz w:val="24"/>
          <w:szCs w:val="24"/>
          <w:lang w:val="en-US"/>
        </w:rPr>
        <w:t xml:space="preserve"> He was also right, however, in thinking this a pyrrhic victory. The Seven Years’ War marked a turning point for the plantation colonies. They did not decline economically. West Indian planters continued to make great profits in the West Indies at least until the 1820s and perhaps beyond, though many planters in the American South, especially the Old South, as discussed below, never really recovered from the American Revolution.</w:t>
      </w:r>
      <w:r w:rsidRPr="00DA5C18">
        <w:rPr>
          <w:rFonts w:asciiTheme="majorHAnsi" w:hAnsiTheme="majorHAnsi"/>
          <w:sz w:val="24"/>
          <w:szCs w:val="24"/>
          <w:vertAlign w:val="superscript"/>
          <w:lang w:val="en-US"/>
        </w:rPr>
        <w:footnoteReference w:id="71"/>
      </w:r>
      <w:r w:rsidRPr="00DA5C18">
        <w:rPr>
          <w:rFonts w:asciiTheme="majorHAnsi" w:hAnsiTheme="majorHAnsi"/>
          <w:sz w:val="24"/>
          <w:szCs w:val="24"/>
          <w:lang w:val="en-US"/>
        </w:rPr>
        <w:t xml:space="preserve">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Where West Indian planters started to lose out was in that Britons came to realise that West Indian wealth was based upon cruelty towards Africans. The image of the West Indian planter went into decline just as the first stirrings of abolitionism began in the 1760s. And the American Revolution led to a split in the planter class, with West Indians staying loyal and many southern planters opting for rebellion. Those Americans who left the Empire and who wanted the federal state they helped to create a pro-slavery state made the right choice. In contrast, and in part due to the defection of the greatest number of slaveholding whites who had belonged to the eighteenth-century British Empire, by the late eighteenth century and certainly into the nineteenth century Britain was defining itself as an antislavery nation.</w:t>
      </w:r>
      <w:r w:rsidRPr="00DA5C18">
        <w:rPr>
          <w:rFonts w:asciiTheme="majorHAnsi" w:hAnsiTheme="majorHAnsi"/>
          <w:sz w:val="24"/>
          <w:szCs w:val="24"/>
          <w:vertAlign w:val="superscript"/>
          <w:lang w:val="en-US"/>
        </w:rPr>
        <w:footnoteReference w:id="72"/>
      </w:r>
      <w:r w:rsidRPr="00DA5C18">
        <w:rPr>
          <w:rFonts w:asciiTheme="majorHAnsi" w:hAnsiTheme="majorHAnsi"/>
          <w:sz w:val="24"/>
          <w:szCs w:val="24"/>
          <w:lang w:val="en-US"/>
        </w:rPr>
        <w:t xml:space="preserve"> But their continued ability to persuade a state to protect their interest in slaves and to foster the westward expansion of slavery came at considerable cost. Economic ascendancy increasingly shifted to the North and, as in Britain, a strong abolitionist movement began to develop in that part of America that was increasingly the most economically dynamic, the most culturally powerful and eventually the most politically dominant part of the Union.</w:t>
      </w:r>
      <w:r w:rsidRPr="00DA5C18">
        <w:rPr>
          <w:rFonts w:asciiTheme="majorHAnsi" w:hAnsiTheme="majorHAnsi"/>
          <w:sz w:val="24"/>
          <w:szCs w:val="24"/>
          <w:vertAlign w:val="superscript"/>
          <w:lang w:val="en-US"/>
        </w:rPr>
        <w:footnoteReference w:id="73"/>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ab/>
      </w:r>
      <w:r w:rsidRPr="00DA5C18">
        <w:rPr>
          <w:rFonts w:asciiTheme="majorHAnsi" w:hAnsiTheme="majorHAnsi"/>
          <w:sz w:val="24"/>
          <w:szCs w:val="24"/>
          <w:lang w:val="en-US"/>
        </w:rPr>
        <w:tab/>
      </w:r>
      <w:r w:rsidRPr="00DA5C18">
        <w:rPr>
          <w:rFonts w:asciiTheme="majorHAnsi" w:hAnsiTheme="majorHAnsi"/>
          <w:sz w:val="24"/>
          <w:szCs w:val="24"/>
          <w:lang w:val="en-US"/>
        </w:rPr>
        <w:tab/>
      </w:r>
      <w:r w:rsidRPr="00DA5C18">
        <w:rPr>
          <w:rFonts w:asciiTheme="majorHAnsi" w:hAnsiTheme="majorHAnsi"/>
          <w:sz w:val="24"/>
          <w:szCs w:val="24"/>
          <w:lang w:val="en-US"/>
        </w:rPr>
        <w:tab/>
      </w:r>
      <w:r w:rsidRPr="00DA5C18">
        <w:rPr>
          <w:rFonts w:asciiTheme="majorHAnsi" w:hAnsiTheme="majorHAnsi"/>
          <w:sz w:val="24"/>
          <w:szCs w:val="24"/>
          <w:lang w:val="en-US"/>
        </w:rPr>
        <w:tab/>
      </w:r>
      <w:r>
        <w:rPr>
          <w:rFonts w:asciiTheme="majorHAnsi" w:hAnsiTheme="majorHAnsi"/>
          <w:sz w:val="24"/>
          <w:szCs w:val="24"/>
          <w:lang w:val="en-US"/>
        </w:rPr>
        <w:t>VI</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lang w:val="en-US"/>
        </w:rPr>
        <w:t>Thus, although Williams was insightful about the extent to which American and West Indian planters were supported before the end of the Seven Years’ War, his arguments about later periods become increasingly less convincing. It was in looking at the American Revolution, in particular, where Williams went astray. The American Revolution did not lead to more than a temporary decline in the profitability of West Indian plantations. But Williams was right about the American Revolution being bad for plantation profitability for another part of the British American plantation empire. That region was the American South.</w:t>
      </w:r>
      <w:r w:rsidRPr="00DA5C18">
        <w:rPr>
          <w:rFonts w:asciiTheme="majorHAnsi" w:hAnsiTheme="majorHAnsi"/>
          <w:sz w:val="24"/>
          <w:szCs w:val="24"/>
        </w:rPr>
        <w:t xml:space="preserve"> Historians are starting to realise that the American Revolution was an economic catastrophe in the American South, especially in lowcountry South Carolina and Georgia.</w:t>
      </w:r>
      <w:r w:rsidRPr="00DA5C18">
        <w:rPr>
          <w:rFonts w:asciiTheme="majorHAnsi" w:hAnsiTheme="majorHAnsi"/>
          <w:sz w:val="24"/>
          <w:szCs w:val="24"/>
          <w:vertAlign w:val="superscript"/>
        </w:rPr>
        <w:footnoteReference w:id="74"/>
      </w:r>
      <w:r w:rsidRPr="00DA5C18">
        <w:rPr>
          <w:rFonts w:asciiTheme="majorHAnsi" w:hAnsiTheme="majorHAnsi"/>
          <w:sz w:val="24"/>
          <w:szCs w:val="24"/>
        </w:rPr>
        <w:t xml:space="preserve"> Jeffrey Williamson and Peter Lindert suggest that real income per capita in the British North America generally and in the American South in particular dropped precipitously between 1774 and 1790. They argue that the American Revolution in the Thirteen Colonies was “America’s greatest income slump ever, in percentage terms.” The revolutionary war hit the South especially hard. Its commodity exports fell in real per capita terms by 39.1 percent in the Upper South and 49.7 percent in the Lower South. They conclude that “the South Atlantic underwent a reversal of fortune between 1774 and 1840, dropping from the richest American region to the poorest.”</w:t>
      </w:r>
      <w:r w:rsidRPr="00DA5C18">
        <w:rPr>
          <w:rFonts w:asciiTheme="majorHAnsi" w:hAnsiTheme="majorHAnsi"/>
          <w:sz w:val="24"/>
          <w:szCs w:val="24"/>
          <w:vertAlign w:val="superscript"/>
        </w:rPr>
        <w:footnoteReference w:id="75"/>
      </w:r>
      <w:r w:rsidRPr="00DA5C18">
        <w:rPr>
          <w:rFonts w:asciiTheme="majorHAnsi" w:hAnsiTheme="majorHAnsi"/>
          <w:sz w:val="24"/>
          <w:szCs w:val="24"/>
        </w:rPr>
        <w:t xml:space="preserve">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As Lindert, Williamson and Allan Kulikoff have shown, the predominance of the North in the American economy predated the beginnings of American industrialization and arose from the conflict that Boston initiated but in which the South suffered. In the colonial period, it was the plantation colonies of the American South and even more so the British West Indies that were the centres of wealth in America. In 1774, the richest British American regions were plantation areas. Their economies were based on slavery and their white residents treated their enslaved property with enormous amounts of violence and crass callousness, especially in the West Indies</w:t>
      </w:r>
      <w:r w:rsidRPr="00DA5C18">
        <w:rPr>
          <w:rFonts w:asciiTheme="majorHAnsi" w:hAnsiTheme="majorHAnsi"/>
          <w:sz w:val="24"/>
          <w:szCs w:val="24"/>
          <w:vertAlign w:val="superscript"/>
        </w:rPr>
        <w:t xml:space="preserve"> </w:t>
      </w:r>
      <w:r w:rsidRPr="00DA5C18">
        <w:rPr>
          <w:rFonts w:asciiTheme="majorHAnsi" w:hAnsiTheme="majorHAnsi"/>
          <w:sz w:val="24"/>
          <w:szCs w:val="24"/>
        </w:rPr>
        <w:t>.</w:t>
      </w:r>
      <w:r w:rsidRPr="00DA5C18">
        <w:rPr>
          <w:rFonts w:asciiTheme="majorHAnsi" w:hAnsiTheme="majorHAnsi"/>
          <w:sz w:val="24"/>
          <w:szCs w:val="24"/>
          <w:vertAlign w:val="superscript"/>
        </w:rPr>
        <w:footnoteReference w:id="76"/>
      </w:r>
      <w:r w:rsidRPr="00DA5C18">
        <w:rPr>
          <w:rFonts w:asciiTheme="majorHAnsi" w:hAnsiTheme="majorHAnsi"/>
          <w:sz w:val="24"/>
          <w:szCs w:val="24"/>
        </w:rPr>
        <w:t xml:space="preserve"> But these were wealthy places. Southern and West Indian whites were not only the richest people on average in the British Empire but they lived in societies marked by considerable equality within white populations and limited white poverty. Lindert and Williamson, working on data provided by Peter Mancall, Joshua Rosenbloom and Thomas Weiss, claim that virtually no white male household heads in the southern colonies in 1774 were very poor.</w:t>
      </w:r>
      <w:r w:rsidRPr="00DA5C18">
        <w:rPr>
          <w:rFonts w:asciiTheme="majorHAnsi" w:hAnsiTheme="majorHAnsi"/>
          <w:sz w:val="24"/>
          <w:szCs w:val="24"/>
          <w:vertAlign w:val="superscript"/>
        </w:rPr>
        <w:footnoteReference w:id="77"/>
      </w:r>
      <w:r w:rsidRPr="00DA5C18">
        <w:rPr>
          <w:rFonts w:asciiTheme="majorHAnsi" w:hAnsiTheme="majorHAnsi"/>
          <w:sz w:val="24"/>
          <w:szCs w:val="24"/>
        </w:rPr>
        <w:t xml:space="preserve"> They show, however, that in the years between 1774 and 1800 the American South endured a prolonged depression, with gross personal income in 1840 prices plummeting from $91.77 in 1774 to $64.46 in 1800. They conclude that the South Atlantic suffered what Acemoglu, Johnson and Robinson have termed a “reversal of fortune,” where they went from being the richest to the poorest region in the United States.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The effects of the revolutionary war are probably greater for the South than Lindert and Williamson suggest as their dates do not separate out the decade of the 1790s, when the American economy everywhere in the United States picked up, with the south in particular benefitting from the explosion in cotton production allowed by the invention of the cotton gin in 1794. But between 1776 and 1790, the South suffered huge infrastructural damage. It was also punished by the British in trade policy. Commodity exports fell by a catastrophic 49.7 percent in the Lower South. Per capita income dropped in the United States by 18 percent overall but in the South it probably dropped much further. Kulikoff confirms such speculations and adds more empirical information on how different sectors of the white population of the American South fared from the Revolution. He estimates that the number of white labourers in the South shrank by nearly 25% between 1776 and 1780 as a result of wartime privation. Slaves ran away in large numbers, and to the financial detriment of the planters who owned them. Even if they did not run away, enslaved people proved harder to manage and more unwilling to obey orders. The overall result was that the region’s per capita wealth, exclusive of slaves, declined from 14.5 percent above the national average in 1774 to 36 percent below it in 1799. The South’s share of national wealth dropped in this period from over half to less than a third.</w:t>
      </w:r>
      <w:r w:rsidRPr="00DA5C18">
        <w:rPr>
          <w:rFonts w:asciiTheme="majorHAnsi" w:hAnsiTheme="majorHAnsi"/>
          <w:sz w:val="24"/>
          <w:szCs w:val="24"/>
          <w:vertAlign w:val="superscript"/>
        </w:rPr>
        <w:footnoteReference w:id="78"/>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What Williams got right therefore was that the American Revolution caused a crisis in planter prosperity. He just picked the wrong region. It was the American South not the British West Indies that never quite recovered, at least in relative terms to the North. Of course, the South remained wealthy into the nineteenth century. As late as 1860, two-thirds of the wealthiest Americans lived in the South and the nation’s Gross National Product was only 20 percent above the value of southern-owned slave property.</w:t>
      </w:r>
      <w:r w:rsidRPr="00DA5C18">
        <w:rPr>
          <w:rFonts w:asciiTheme="majorHAnsi" w:hAnsiTheme="majorHAnsi"/>
          <w:sz w:val="24"/>
          <w:szCs w:val="24"/>
          <w:vertAlign w:val="superscript"/>
        </w:rPr>
        <w:footnoteReference w:id="79"/>
      </w:r>
      <w:r w:rsidRPr="00DA5C18">
        <w:rPr>
          <w:rFonts w:asciiTheme="majorHAnsi" w:hAnsiTheme="majorHAnsi"/>
          <w:sz w:val="24"/>
          <w:szCs w:val="24"/>
        </w:rPr>
        <w:t xml:space="preserve"> Yet the relative decline of the South after the American Revolution, especially if the West Indies is included as part of plantation British America, is palpable. The New History of Capitalism historians tend to focus on the booming cotton frontier of the south-west after 1820, where profits were especially high and planters particularly rich, not just in cotton but also in sugar.</w:t>
      </w:r>
      <w:r w:rsidRPr="00DA5C18">
        <w:rPr>
          <w:rFonts w:asciiTheme="majorHAnsi" w:hAnsiTheme="majorHAnsi"/>
          <w:sz w:val="24"/>
          <w:szCs w:val="24"/>
          <w:vertAlign w:val="superscript"/>
        </w:rPr>
        <w:footnoteReference w:id="80"/>
      </w:r>
      <w:r w:rsidRPr="00DA5C18">
        <w:rPr>
          <w:rFonts w:asciiTheme="majorHAnsi" w:hAnsiTheme="majorHAnsi"/>
          <w:sz w:val="24"/>
          <w:szCs w:val="24"/>
        </w:rPr>
        <w:t xml:space="preserve"> But the core tobacco-growing region of Tidewater Virginia and Maryland (where many more southerners lived than in the southwest) suffered enormously after the American Revolution, with endemic poverty and declining plantation profits.</w:t>
      </w:r>
      <w:r w:rsidRPr="00DA5C18">
        <w:rPr>
          <w:rFonts w:asciiTheme="majorHAnsi" w:hAnsiTheme="majorHAnsi"/>
          <w:sz w:val="24"/>
          <w:szCs w:val="24"/>
          <w:vertAlign w:val="superscript"/>
        </w:rPr>
        <w:footnoteReference w:id="81"/>
      </w:r>
      <w:r w:rsidRPr="00DA5C18">
        <w:rPr>
          <w:rFonts w:asciiTheme="majorHAnsi" w:hAnsiTheme="majorHAnsi"/>
          <w:sz w:val="24"/>
          <w:szCs w:val="24"/>
        </w:rPr>
        <w:t xml:space="preserve"> Lindert and Williamson suggest that the share of gross total national income held in the South Atlantic dropped from 58 percent in 1774 to 48 percent in 1800, a drop that mirrored a similar drop after the Civil War.</w:t>
      </w:r>
      <w:r w:rsidRPr="00DA5C18">
        <w:rPr>
          <w:rFonts w:asciiTheme="majorHAnsi" w:hAnsiTheme="majorHAnsi"/>
          <w:sz w:val="24"/>
          <w:szCs w:val="24"/>
          <w:vertAlign w:val="superscript"/>
        </w:rPr>
        <w:footnoteReference w:id="82"/>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Southerners knew, moreover who was responsible for their relative decline. It was the British. P.J. Marshall tells us that hostility to Britain after 1783 was intense in South Carolina, which had been invaded and had its economy wrecked, and strong in Virginia. In New England, by contrast, opposition to Britain soon declined after the Peace of Paris, despite the pivotal role of Boston in starting the Revolution. And New York, steeped in Anglo-philia, became a bridgehead for British influence.</w:t>
      </w:r>
      <w:r w:rsidRPr="00DA5C18">
        <w:rPr>
          <w:rFonts w:asciiTheme="majorHAnsi" w:hAnsiTheme="majorHAnsi"/>
          <w:sz w:val="24"/>
          <w:szCs w:val="24"/>
          <w:vertAlign w:val="superscript"/>
        </w:rPr>
        <w:footnoteReference w:id="83"/>
      </w:r>
      <w:r w:rsidRPr="00DA5C18">
        <w:rPr>
          <w:rFonts w:asciiTheme="majorHAnsi" w:hAnsiTheme="majorHAnsi"/>
          <w:sz w:val="24"/>
          <w:szCs w:val="24"/>
        </w:rPr>
        <w:t xml:space="preserve"> Slaveholders may have held the office of United States president for fifty of the first 72 years of the nation but the balance of power had shifted to the North – and to Britain. Slavery remained profitable in the West Indies and very profitable in the American South, planters continued to make lots of money and there was always a sizeable body of people, especially in the United States, who were favourable to slaveholder concerns. But, as Williams intuited, the real money after the American Revolution was being made elsewhere, and especially in industrial capitalism in places like Lancashire and the American north-east.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And in both Britain and the American North the principal ideological orientation was away from slavery, not in support of it. Before the American Revolution, not only was the South and the West Indies easily the richest part of British America, it also faced virtually no opposition to its commitment to slavery. After the American Revolution, that was no longer the case.</w:t>
      </w:r>
      <w:r w:rsidRPr="00DA5C18">
        <w:rPr>
          <w:rFonts w:asciiTheme="majorHAnsi" w:hAnsiTheme="majorHAnsi"/>
          <w:sz w:val="24"/>
          <w:szCs w:val="24"/>
          <w:vertAlign w:val="superscript"/>
        </w:rPr>
        <w:footnoteReference w:id="84"/>
      </w:r>
      <w:r w:rsidRPr="00DA5C18">
        <w:rPr>
          <w:rFonts w:asciiTheme="majorHAnsi" w:hAnsiTheme="majorHAnsi"/>
          <w:sz w:val="24"/>
          <w:szCs w:val="24"/>
        </w:rPr>
        <w:t xml:space="preserve"> The paradox is that, contrary to what Williams thought, the effect on the West Indies of the American Revolution was not economic (the West Indies stayed rich) but was cultural and political (the image of the West Indian planter crashed in the 1780s and never recovered while the political influence of the West Indian lobby slowly declined). The effect of the American Revolution on the American South, especially in its major region of the Chesapeake, was the opposite – economic decline but continued political and cultural power.</w:t>
      </w:r>
      <w:r w:rsidRPr="00DA5C18">
        <w:rPr>
          <w:rFonts w:asciiTheme="majorHAnsi" w:hAnsiTheme="majorHAnsi"/>
          <w:sz w:val="24"/>
          <w:szCs w:val="24"/>
          <w:vertAlign w:val="superscript"/>
        </w:rPr>
        <w:footnoteReference w:id="85"/>
      </w:r>
      <w:r w:rsidRPr="00DA5C18">
        <w:rPr>
          <w:rFonts w:asciiTheme="majorHAnsi" w:hAnsiTheme="majorHAnsi"/>
          <w:sz w:val="24"/>
          <w:szCs w:val="24"/>
        </w:rPr>
        <w:t xml:space="preserve"> Eventually, however, the relative economic decline of the South made a difference, leading in 1861 to the election of Abraham Lincoln as President and the ascendancy of the Republican Party, a sectional party of the North tending towards antislavery. Southerners always overestimated the extent of their political power. Where Williams </w:t>
      </w:r>
      <w:r>
        <w:rPr>
          <w:rFonts w:asciiTheme="majorHAnsi" w:hAnsiTheme="majorHAnsi"/>
          <w:sz w:val="24"/>
          <w:szCs w:val="24"/>
        </w:rPr>
        <w:t>remains influential</w:t>
      </w:r>
      <w:r w:rsidRPr="00DA5C18">
        <w:rPr>
          <w:rFonts w:asciiTheme="majorHAnsi" w:hAnsiTheme="majorHAnsi"/>
          <w:sz w:val="24"/>
          <w:szCs w:val="24"/>
        </w:rPr>
        <w:t xml:space="preserve"> to Beckert as a guide to the changing fortunes of planters is in his recognition that countervailing forces to planters emerged from time to time. Williams got the motivation of these opponents wrong because as a material determinist he was dubious that altruism and religious conviction played any role in imperial politics. But he did acknowledge that planters faced opposition. </w:t>
      </w:r>
    </w:p>
    <w:p w:rsidR="009607DF"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rPr>
        <w:t>I</w:t>
      </w:r>
      <w:r>
        <w:rPr>
          <w:rFonts w:asciiTheme="majorHAnsi" w:hAnsiTheme="majorHAnsi"/>
          <w:sz w:val="24"/>
          <w:szCs w:val="24"/>
        </w:rPr>
        <w:t>one of the ironies of the New History of Capitalism movement is that in their eagerness to reassert the importance of planter wealth and influence globally, they rely uncritically on statements from planters themselves trumpeting their power and overestiomating their capcity to determine politics. The opponents of planters – the people who eventually overcame planter pretensions and forced them to accept the end of slavery – are not given a voice in these histories. Beckert, for example,</w:t>
      </w:r>
      <w:r w:rsidRPr="00DA5C18">
        <w:rPr>
          <w:rFonts w:asciiTheme="majorHAnsi" w:hAnsiTheme="majorHAnsi"/>
          <w:sz w:val="24"/>
          <w:szCs w:val="24"/>
        </w:rPr>
        <w:t xml:space="preserve"> ignores abolitionism as a growing political movement and discounts, as did Williams, any explanations for abolitionism that suggest it was a movement of moral reform.</w:t>
      </w:r>
      <w:r w:rsidRPr="00DA5C18">
        <w:rPr>
          <w:rFonts w:asciiTheme="majorHAnsi" w:hAnsiTheme="majorHAnsi"/>
          <w:sz w:val="24"/>
          <w:szCs w:val="24"/>
          <w:lang w:val="en-US"/>
        </w:rPr>
        <w:t xml:space="preserve"> Thus, Britain “bowed to a century of abolitionist pressure” when it abolished slavery in 1834 and did so largely because manufacturers could still use slave-produced cotton coming from America to obviate any short-term difficulty caused by emancipation. Moreover, any opposition in Britain to “the lords of the lash” from “the lords of the loom” was not based on distaste for how southern planters used their political muscle to degrade enslaved people. Instead, it was derived from a fear that cotton planters were growing too powerful: “raw material producers had to be politically subordinate to the will and direction of industrial capital.” </w:t>
      </w:r>
      <w:r w:rsidRPr="00DA5C18">
        <w:rPr>
          <w:rFonts w:asciiTheme="majorHAnsi" w:hAnsiTheme="majorHAnsi"/>
          <w:sz w:val="24"/>
          <w:szCs w:val="24"/>
          <w:vertAlign w:val="superscript"/>
          <w:lang w:val="en-US"/>
        </w:rPr>
        <w:footnoteReference w:id="86"/>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There is never any hint </w:t>
      </w:r>
      <w:r>
        <w:rPr>
          <w:rFonts w:asciiTheme="majorHAnsi" w:hAnsiTheme="majorHAnsi"/>
          <w:sz w:val="24"/>
          <w:szCs w:val="24"/>
          <w:lang w:val="en-US"/>
        </w:rPr>
        <w:t xml:space="preserve">in the works of the New History of Capitalism movement </w:t>
      </w:r>
      <w:r w:rsidRPr="00DA5C18">
        <w:rPr>
          <w:rFonts w:asciiTheme="majorHAnsi" w:hAnsiTheme="majorHAnsi"/>
          <w:sz w:val="24"/>
          <w:szCs w:val="24"/>
          <w:lang w:val="en-US"/>
        </w:rPr>
        <w:t>that ordinary Britons and Americans, black and white, male and especially female, signed petitions against slavery based on their belief that slavery was a sin and a national disgrace. Many white abolitionists were inspired by African-American abolitionists who successfully established a “moral cordon” around the American South. This “antislavery wall” was intended, so Frederick Douglass argued, so that “wherever a slaveholder went, he might be looked down upon as a man-stealing, cradle-robbing, and woman-stripping monster.”</w:t>
      </w:r>
      <w:r w:rsidRPr="00DA5C18">
        <w:rPr>
          <w:rFonts w:asciiTheme="majorHAnsi" w:hAnsiTheme="majorHAnsi"/>
          <w:sz w:val="24"/>
          <w:szCs w:val="24"/>
          <w:vertAlign w:val="superscript"/>
          <w:lang w:val="en-US"/>
        </w:rPr>
        <w:footnoteReference w:id="87"/>
      </w:r>
      <w:r w:rsidRPr="00DA5C18">
        <w:rPr>
          <w:rFonts w:asciiTheme="majorHAnsi" w:hAnsiTheme="majorHAnsi"/>
          <w:sz w:val="24"/>
          <w:szCs w:val="24"/>
          <w:lang w:val="en-US"/>
        </w:rPr>
        <w:t xml:space="preserve"> Douglass’s message worked. An essential part of British self-definition in the nineteenth century was that it was an antislavery nation.</w:t>
      </w:r>
      <w:r w:rsidRPr="00DA5C18">
        <w:rPr>
          <w:rFonts w:asciiTheme="majorHAnsi" w:hAnsiTheme="majorHAnsi"/>
          <w:sz w:val="24"/>
          <w:szCs w:val="24"/>
          <w:vertAlign w:val="superscript"/>
          <w:lang w:val="en-US"/>
        </w:rPr>
        <w:footnoteReference w:id="88"/>
      </w:r>
      <w:r w:rsidRPr="00DA5C18">
        <w:rPr>
          <w:rFonts w:asciiTheme="majorHAnsi" w:hAnsiTheme="majorHAnsi"/>
          <w:sz w:val="24"/>
          <w:szCs w:val="24"/>
          <w:lang w:val="en-US"/>
        </w:rPr>
        <w:t xml:space="preserve"> </w:t>
      </w:r>
      <w:r>
        <w:rPr>
          <w:rFonts w:asciiTheme="majorHAnsi" w:hAnsiTheme="majorHAnsi"/>
          <w:sz w:val="24"/>
          <w:szCs w:val="24"/>
          <w:lang w:val="en-US"/>
        </w:rPr>
        <w:t>T</w:t>
      </w:r>
      <w:r w:rsidRPr="00DA5C18">
        <w:rPr>
          <w:rFonts w:asciiTheme="majorHAnsi" w:hAnsiTheme="majorHAnsi"/>
          <w:sz w:val="24"/>
          <w:szCs w:val="24"/>
          <w:lang w:val="en-US"/>
        </w:rPr>
        <w:t>he material advantages brought by cotton outweighed the moral disgust Britons from all walks of life felt against slaveholders.</w:t>
      </w:r>
      <w:r w:rsidRPr="00DA5C18">
        <w:rPr>
          <w:rFonts w:asciiTheme="majorHAnsi" w:hAnsiTheme="majorHAnsi"/>
          <w:sz w:val="24"/>
          <w:szCs w:val="24"/>
          <w:vertAlign w:val="superscript"/>
          <w:lang w:val="en-US"/>
        </w:rPr>
        <w:footnoteReference w:id="89"/>
      </w:r>
    </w:p>
    <w:p w:rsidR="009607DF"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Southern planters thought that what they did was so important that it was indispensable to Europe’s astonishing material advances in the nineteenth century. South Carolina Senator, James Henry Hammond, on the floor of the Senate in 1858</w:t>
      </w:r>
      <w:r>
        <w:rPr>
          <w:rFonts w:asciiTheme="majorHAnsi" w:hAnsiTheme="majorHAnsi"/>
          <w:sz w:val="24"/>
          <w:szCs w:val="24"/>
          <w:lang w:val="en-US"/>
        </w:rPr>
        <w:t>, famously boasted</w:t>
      </w:r>
      <w:r w:rsidRPr="00DA5C18">
        <w:rPr>
          <w:rFonts w:asciiTheme="majorHAnsi" w:hAnsiTheme="majorHAnsi"/>
          <w:sz w:val="24"/>
          <w:szCs w:val="24"/>
          <w:lang w:val="en-US"/>
        </w:rPr>
        <w:t xml:space="preserve"> that “England would topple headlong” if slave-produced cotton stopped, meaning that “No power on earth dares to make war upon it. Cotton </w:t>
      </w:r>
      <w:r w:rsidRPr="00DA5C18">
        <w:rPr>
          <w:rFonts w:asciiTheme="majorHAnsi" w:hAnsiTheme="majorHAnsi"/>
          <w:i/>
          <w:sz w:val="24"/>
          <w:szCs w:val="24"/>
          <w:lang w:val="en-US"/>
        </w:rPr>
        <w:t xml:space="preserve">is </w:t>
      </w:r>
      <w:r w:rsidRPr="00DA5C18">
        <w:rPr>
          <w:rFonts w:asciiTheme="majorHAnsi" w:hAnsiTheme="majorHAnsi"/>
          <w:sz w:val="24"/>
          <w:szCs w:val="24"/>
          <w:lang w:val="en-US"/>
        </w:rPr>
        <w:t>king.” Yet the American North waged war on slave-produced cotton and it won that war, winning moreover without stopping cotton from being produced in the South, except during the worst years of northern occupation of southern land. The South produced more cotton after the Civil War than before it, and without the benefit of slavery.</w:t>
      </w:r>
      <w:r w:rsidRPr="00DA5C18">
        <w:rPr>
          <w:rFonts w:asciiTheme="majorHAnsi" w:hAnsiTheme="majorHAnsi"/>
          <w:sz w:val="24"/>
          <w:szCs w:val="24"/>
          <w:vertAlign w:val="superscript"/>
          <w:lang w:val="en-US"/>
        </w:rPr>
        <w:footnoteReference w:id="90"/>
      </w:r>
      <w:r w:rsidRPr="00DA5C18">
        <w:rPr>
          <w:rFonts w:asciiTheme="majorHAnsi" w:hAnsiTheme="majorHAnsi"/>
          <w:sz w:val="24"/>
          <w:szCs w:val="24"/>
          <w:lang w:val="en-US"/>
        </w:rPr>
        <w:t xml:space="preserve"> And Britain never stood by the Confederacy, despite Hammond’s prediction. Bumper cotton crops from just before the war might have lessened the need on American cotton (though the thousands of men left destitute in Manchester as a result of cotton slow-downs in Britain during the Civil War suggests that the pain of ceasing cotton imports from America was not inconsiderable).</w:t>
      </w:r>
      <w:r w:rsidRPr="00DA5C18">
        <w:rPr>
          <w:rFonts w:asciiTheme="majorHAnsi" w:hAnsiTheme="majorHAnsi"/>
          <w:sz w:val="24"/>
          <w:szCs w:val="24"/>
          <w:vertAlign w:val="superscript"/>
          <w:lang w:val="en-US"/>
        </w:rPr>
        <w:footnoteReference w:id="91"/>
      </w:r>
      <w:r w:rsidRPr="00DA5C18">
        <w:rPr>
          <w:rFonts w:asciiTheme="majorHAnsi" w:hAnsiTheme="majorHAnsi"/>
          <w:sz w:val="24"/>
          <w:szCs w:val="24"/>
          <w:lang w:val="en-US"/>
        </w:rPr>
        <w:t xml:space="preserve">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But Britain was never going to support a war to defend slavery, having based its national prestige on having abolished slavery in 1834 and having expended large amounts of money on anti-slaving naval activities between 1834 and 1861.</w:t>
      </w:r>
      <w:r w:rsidRPr="00DA5C18">
        <w:rPr>
          <w:rFonts w:asciiTheme="majorHAnsi" w:hAnsiTheme="majorHAnsi"/>
          <w:sz w:val="24"/>
          <w:szCs w:val="24"/>
          <w:vertAlign w:val="superscript"/>
          <w:lang w:val="en-US"/>
        </w:rPr>
        <w:footnoteReference w:id="92"/>
      </w:r>
      <w:r w:rsidRPr="00DA5C18">
        <w:rPr>
          <w:rFonts w:asciiTheme="majorHAnsi" w:hAnsiTheme="majorHAnsi"/>
          <w:sz w:val="24"/>
          <w:szCs w:val="24"/>
          <w:lang w:val="en-US"/>
        </w:rPr>
        <w:t xml:space="preserve"> Moreover, the signs of what Britain would do if the South went to war against the North had been signaled in another war,  entered into by Britain against the United States in 1812 and won decisively two years later. As with the American Revolution, the War of 1812 was not started over the American commitment to plantation slavery. Many of its most important consequences were in the North, not the South. But it originated in a catastrophic miscalculation by Jeffersonian Republicans in 1807-9 that Britain was so reliant on American raw materials like cotton that an embargo on such goods being shipped to Britain would force the greatest imperial power on earth to its knees. Britain merely moved to other markets, causing a major crisis in the American economy. Britain tended to favour America in its trading relationships, partly because it was economically beneficial for it to do so, and partly because, as Lord Palmerston argued, “commercially, no doubt we should gain by having the whole American continent occupied by an active enterprising race like the Anglo-Saxons instead of sleepy Spaniards.”</w:t>
      </w:r>
      <w:r w:rsidRPr="00DA5C18">
        <w:rPr>
          <w:rFonts w:asciiTheme="majorHAnsi" w:hAnsiTheme="majorHAnsi"/>
          <w:sz w:val="24"/>
          <w:szCs w:val="24"/>
          <w:vertAlign w:val="superscript"/>
          <w:lang w:val="en-US"/>
        </w:rPr>
        <w:footnoteReference w:id="93"/>
      </w:r>
      <w:r w:rsidRPr="00DA5C18">
        <w:rPr>
          <w:rFonts w:asciiTheme="majorHAnsi" w:hAnsiTheme="majorHAnsi"/>
          <w:sz w:val="24"/>
          <w:szCs w:val="24"/>
          <w:lang w:val="en-US"/>
        </w:rPr>
        <w:t xml:space="preserve"> But it was prepared to act against America – as in 1812 and again in 1861 – when national interest, including the national self-definition of Britain as an antislavery nation, was threatened.</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This symbiotic commercial connection between Britain and the United States formed a “single, integrated Atlantic economy” in the nineteenth century, one in which the West Indies, as Williams noted, played an increasingly minor role.</w:t>
      </w:r>
      <w:r w:rsidRPr="00DA5C18">
        <w:rPr>
          <w:rFonts w:asciiTheme="majorHAnsi" w:hAnsiTheme="majorHAnsi"/>
          <w:sz w:val="24"/>
          <w:szCs w:val="24"/>
          <w:vertAlign w:val="superscript"/>
          <w:lang w:val="en-US"/>
        </w:rPr>
        <w:footnoteReference w:id="94"/>
      </w:r>
      <w:r w:rsidRPr="00DA5C18">
        <w:rPr>
          <w:rFonts w:asciiTheme="majorHAnsi" w:hAnsiTheme="majorHAnsi"/>
          <w:sz w:val="24"/>
          <w:szCs w:val="24"/>
          <w:lang w:val="en-US"/>
        </w:rPr>
        <w:t xml:space="preserve"> But the United States was always the subordinate partner in this relationship. And Britain was never worried about pushing its weight around. It was especially unconcerned about protecting the rights of American slaveholders over their enslaved property. Virginians received a huge shock in the War of 1812 when British military officers followed through on the threat by Lord Dunmore in 1775 and encouraged slaves to run away from their plantations and adopted a number of policies intended to harm planters and the institution of slavery.</w:t>
      </w:r>
      <w:r w:rsidRPr="00DA5C18">
        <w:rPr>
          <w:rFonts w:asciiTheme="majorHAnsi" w:hAnsiTheme="majorHAnsi"/>
          <w:sz w:val="24"/>
          <w:szCs w:val="24"/>
          <w:vertAlign w:val="superscript"/>
          <w:lang w:val="en-US"/>
        </w:rPr>
        <w:footnoteReference w:id="95"/>
      </w:r>
      <w:r w:rsidRPr="00DA5C18">
        <w:rPr>
          <w:rFonts w:asciiTheme="majorHAnsi" w:hAnsiTheme="majorHAnsi"/>
          <w:sz w:val="24"/>
          <w:szCs w:val="24"/>
          <w:lang w:val="en-US"/>
        </w:rPr>
        <w:t xml:space="preserve">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How the British acted in Virginia in the War of 1812 showed the truth of Williams’ argument that slaveholding interests had been supplanted in the early nineteenth century by more powerful forces who were prepared to cast slaveholders overboard, even if this caused, as it did in Lancashire in the mid-1860s, considerable economic difficulty. It is interesting to speculate here on what Britain might have done in the War of 1812 in regard to protecting the interests of slaveholders if, as in the American Revolution, it had to consider how actions against slavery in North America would alarm slaveholders in the West Indies. It was a sign of West Indian slaveholders’ declining influence after the American Revolution that made Britain unconstrained in how it dealt with slave owners it was in conflict with. Such an interpretation is in line with Williams’ general arguments about West Indian political decline. It contrasts, however, with assumption</w:t>
      </w:r>
      <w:r>
        <w:rPr>
          <w:rFonts w:asciiTheme="majorHAnsi" w:hAnsiTheme="majorHAnsi"/>
          <w:sz w:val="24"/>
          <w:szCs w:val="24"/>
          <w:lang w:val="en-US"/>
        </w:rPr>
        <w:t>s</w:t>
      </w:r>
      <w:r w:rsidRPr="00DA5C18">
        <w:rPr>
          <w:rFonts w:asciiTheme="majorHAnsi" w:hAnsiTheme="majorHAnsi"/>
          <w:sz w:val="24"/>
          <w:szCs w:val="24"/>
          <w:lang w:val="en-US"/>
        </w:rPr>
        <w:t xml:space="preserve"> that planters in the American South had unparalleled political power in the 1810s through to the 1850s.</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ab/>
      </w:r>
      <w:r w:rsidRPr="00DA5C18">
        <w:rPr>
          <w:rFonts w:asciiTheme="majorHAnsi" w:hAnsiTheme="majorHAnsi"/>
          <w:sz w:val="24"/>
          <w:szCs w:val="24"/>
          <w:lang w:val="en-US"/>
        </w:rPr>
        <w:tab/>
      </w:r>
      <w:r w:rsidRPr="00DA5C18">
        <w:rPr>
          <w:rFonts w:asciiTheme="majorHAnsi" w:hAnsiTheme="majorHAnsi"/>
          <w:sz w:val="24"/>
          <w:szCs w:val="24"/>
          <w:lang w:val="en-US"/>
        </w:rPr>
        <w:tab/>
      </w:r>
      <w:r w:rsidRPr="00DA5C18">
        <w:rPr>
          <w:rFonts w:asciiTheme="majorHAnsi" w:hAnsiTheme="majorHAnsi"/>
          <w:sz w:val="24"/>
          <w:szCs w:val="24"/>
          <w:lang w:val="en-US"/>
        </w:rPr>
        <w:tab/>
      </w:r>
      <w:r w:rsidRPr="00DA5C18">
        <w:rPr>
          <w:rFonts w:asciiTheme="majorHAnsi" w:hAnsiTheme="majorHAnsi"/>
          <w:sz w:val="24"/>
          <w:szCs w:val="24"/>
          <w:lang w:val="en-US"/>
        </w:rPr>
        <w:tab/>
      </w:r>
      <w:r>
        <w:rPr>
          <w:rFonts w:asciiTheme="majorHAnsi" w:hAnsiTheme="majorHAnsi"/>
          <w:sz w:val="24"/>
          <w:szCs w:val="24"/>
          <w:lang w:val="en-US"/>
        </w:rPr>
        <w:t>VII</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So where are we left with the Williams’ thesis after more than 70 years debate? It remains a provocative thesis because it connects major economic change (the Industrial Revolution) to the Age of Revolutions. A new generation of scholars, notably those ascribing to the New History of Capitalism movement, have given the Williams’ thesis a new lease on life, even if, as argued above, their arguments extending Williams’ thesis out of the West Indies and the late eighteenth and early nineteenth centuries into the United States and until at least the middle of the nineteenth century are not convincing. Certainly, their “strong” version of Williams – that slavery was principally responsible for British industrialization and that the growth of capitalism in Europe and America is inexplicable without reference to the role that colonial exploitation played in its rise – is overstated.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Nevertheless, it is a good thing that we are returning to look at Williams’ insistence that slavery, and the Caribbean, mattered to Britain at a critical time in its long history. It reminds us of the trauma of slavery and the open wounds that still remain, especially for people of African-American and African-Caribbean descent. We do not want to return to the times when slavery was invisible in British and American history and where West Indian history (where slavery was always considered important) was relegated to a cul-de-sac of historical inquiry. Even the great Marxist historians celebrated by the New History of Capitalism movement shared this indifference to race, slavery and the Caribbean. Eric Hobsbawm, for example, showed little interest in the work of Eric Williams.</w:t>
      </w:r>
      <w:r w:rsidRPr="00DA5C18">
        <w:rPr>
          <w:rFonts w:asciiTheme="majorHAnsi" w:hAnsiTheme="majorHAnsi"/>
          <w:sz w:val="24"/>
          <w:szCs w:val="24"/>
          <w:vertAlign w:val="superscript"/>
        </w:rPr>
        <w:footnoteReference w:id="96"/>
      </w:r>
      <w:r w:rsidRPr="00DA5C18">
        <w:rPr>
          <w:rFonts w:asciiTheme="majorHAnsi" w:hAnsiTheme="majorHAnsi"/>
          <w:sz w:val="24"/>
          <w:szCs w:val="24"/>
        </w:rPr>
        <w:t xml:space="preserve"> Such lack of interest was unfortunate and is no longer defensible today.</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But we want to be careful not to redress the absence of slavery in accounts of the past by now overstating its importance. Slavery was important and so too were slave-owners. But their importance needs to be kept in perspective. We don’t want to adopt the attitude of pro-slavery spokesmen for the eighteenth-century West Indian interest or James Henry Hammond for antebellum cotton planters who made insistent claims for themselves and their value to Britain and America. It is not just </w:t>
      </w:r>
      <w:r>
        <w:rPr>
          <w:rFonts w:asciiTheme="majorHAnsi" w:hAnsiTheme="majorHAnsi"/>
          <w:sz w:val="24"/>
          <w:szCs w:val="24"/>
        </w:rPr>
        <w:t>New History of Capitalism historians</w:t>
      </w:r>
      <w:r w:rsidRPr="00DA5C18">
        <w:rPr>
          <w:rFonts w:asciiTheme="majorHAnsi" w:hAnsiTheme="majorHAnsi"/>
          <w:sz w:val="24"/>
          <w:szCs w:val="24"/>
        </w:rPr>
        <w:t xml:space="preserve"> and Eric Williams who trumpet how important slavery and slave-owning was to industrial Britain. Edward Long, the historian of Jamaica and a pro-planter voice, argued in 1774 that the sugar colonies were a source of immense wealth and power. After listing how many Britons relied on wealth from the West Indies, he argued that “we may from thence form a competent idea of the prodigious value of our sugar colonies, and a just conception of their immense importance to the grandeur and prosperity of their mother country.”</w:t>
      </w:r>
      <w:r w:rsidRPr="00DA5C18">
        <w:rPr>
          <w:rFonts w:asciiTheme="majorHAnsi" w:hAnsiTheme="majorHAnsi"/>
          <w:sz w:val="24"/>
          <w:szCs w:val="24"/>
          <w:vertAlign w:val="superscript"/>
        </w:rPr>
        <w:footnoteReference w:id="97"/>
      </w:r>
      <w:r w:rsidRPr="00DA5C18">
        <w:rPr>
          <w:rFonts w:asciiTheme="majorHAnsi" w:hAnsiTheme="majorHAnsi"/>
          <w:sz w:val="24"/>
          <w:szCs w:val="24"/>
        </w:rPr>
        <w:t xml:space="preserve"> While we should be prepared to rethink our histories of the beginnings of industrial capitalism so that we find more space for enslaved people, we need to remember that our efforts may end up with us sharing space with some uncomfortable bedfellows.</w:t>
      </w:r>
    </w:p>
    <w:p w:rsidR="00F0674D" w:rsidRDefault="00F0674D"/>
    <w:sectPr w:rsidR="00F067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7DF" w:rsidRDefault="009607DF" w:rsidP="009607DF">
      <w:pPr>
        <w:spacing w:after="0" w:line="240" w:lineRule="auto"/>
      </w:pPr>
      <w:r>
        <w:separator/>
      </w:r>
    </w:p>
  </w:endnote>
  <w:endnote w:type="continuationSeparator" w:id="0">
    <w:p w:rsidR="009607DF" w:rsidRDefault="009607DF" w:rsidP="0096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7DF" w:rsidRDefault="009607DF" w:rsidP="009607DF">
      <w:pPr>
        <w:spacing w:after="0" w:line="240" w:lineRule="auto"/>
      </w:pPr>
      <w:r>
        <w:separator/>
      </w:r>
    </w:p>
  </w:footnote>
  <w:footnote w:type="continuationSeparator" w:id="0">
    <w:p w:rsidR="009607DF" w:rsidRDefault="009607DF" w:rsidP="009607DF">
      <w:pPr>
        <w:spacing w:after="0" w:line="240" w:lineRule="auto"/>
      </w:pPr>
      <w:r>
        <w:continuationSeparator/>
      </w:r>
    </w:p>
  </w:footnote>
  <w:footnote w:id="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Eric Williams, </w:t>
      </w:r>
      <w:r w:rsidRPr="00F239D0">
        <w:rPr>
          <w:rFonts w:ascii="Times New Roman" w:hAnsi="Times New Roman" w:cs="Times New Roman"/>
          <w:i/>
          <w:sz w:val="24"/>
          <w:szCs w:val="24"/>
        </w:rPr>
        <w:t>Capitalism and Slavery</w:t>
      </w:r>
      <w:r w:rsidRPr="00F239D0">
        <w:rPr>
          <w:rFonts w:ascii="Times New Roman" w:hAnsi="Times New Roman" w:cs="Times New Roman"/>
          <w:sz w:val="24"/>
          <w:szCs w:val="24"/>
        </w:rPr>
        <w:t xml:space="preserve"> (Chapel Hill: University of North Carolina Press, 1944).</w:t>
      </w:r>
    </w:p>
  </w:footnote>
  <w:footnote w:id="2">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Barbara L. Solow, “Capitalism and Slavery in the Very Long Run,” </w:t>
      </w:r>
      <w:r w:rsidRPr="00F239D0">
        <w:rPr>
          <w:rFonts w:ascii="Times New Roman" w:hAnsi="Times New Roman" w:cs="Times New Roman"/>
          <w:i/>
          <w:sz w:val="24"/>
          <w:szCs w:val="24"/>
        </w:rPr>
        <w:t xml:space="preserve">Journal of Interdisciplinary History </w:t>
      </w:r>
      <w:r w:rsidRPr="00F239D0">
        <w:rPr>
          <w:rFonts w:ascii="Times New Roman" w:hAnsi="Times New Roman" w:cs="Times New Roman"/>
          <w:sz w:val="24"/>
          <w:szCs w:val="24"/>
        </w:rPr>
        <w:t>17 (1987), 732.</w:t>
      </w:r>
    </w:p>
  </w:footnote>
  <w:footnote w:id="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See Roger Anstey, “Capitalism and Slavery: A Critique,” </w:t>
      </w:r>
      <w:r w:rsidRPr="00F239D0">
        <w:rPr>
          <w:rFonts w:ascii="Times New Roman" w:hAnsi="Times New Roman" w:cs="Times New Roman"/>
          <w:i/>
          <w:sz w:val="24"/>
          <w:szCs w:val="24"/>
        </w:rPr>
        <w:t xml:space="preserve">Economic History Review </w:t>
      </w:r>
      <w:r w:rsidRPr="00F239D0">
        <w:rPr>
          <w:rFonts w:ascii="Times New Roman" w:hAnsi="Times New Roman" w:cs="Times New Roman"/>
          <w:sz w:val="24"/>
          <w:szCs w:val="24"/>
        </w:rPr>
        <w:t xml:space="preserve">2d ser. 21 (1968), 307-20 and Stanley L. Engerman, “The Slave Trade and British Capital Formation in the Eighteenth Century: A Comment on the Williams Thesis,” </w:t>
      </w:r>
      <w:r w:rsidRPr="00F239D0">
        <w:rPr>
          <w:rFonts w:ascii="Times New Roman" w:hAnsi="Times New Roman" w:cs="Times New Roman"/>
          <w:i/>
          <w:sz w:val="24"/>
          <w:szCs w:val="24"/>
        </w:rPr>
        <w:t xml:space="preserve">Business History Review </w:t>
      </w:r>
      <w:r w:rsidRPr="00F239D0">
        <w:rPr>
          <w:rFonts w:ascii="Times New Roman" w:hAnsi="Times New Roman" w:cs="Times New Roman"/>
          <w:sz w:val="24"/>
          <w:szCs w:val="24"/>
        </w:rPr>
        <w:t xml:space="preserve">46 (1972), 430-43 for early criticisms. For a defense, see J.E. Inikori, “Market Structure and the Profits of the British Atlantic Trade in the Late Eighteenth Century,” </w:t>
      </w:r>
      <w:r w:rsidRPr="00F239D0">
        <w:rPr>
          <w:rFonts w:ascii="Times New Roman" w:hAnsi="Times New Roman" w:cs="Times New Roman"/>
          <w:i/>
          <w:sz w:val="24"/>
          <w:szCs w:val="24"/>
        </w:rPr>
        <w:t xml:space="preserve">Journal of Economic History </w:t>
      </w:r>
      <w:r w:rsidRPr="00F239D0">
        <w:rPr>
          <w:rFonts w:ascii="Times New Roman" w:hAnsi="Times New Roman" w:cs="Times New Roman"/>
          <w:sz w:val="24"/>
          <w:szCs w:val="24"/>
        </w:rPr>
        <w:t xml:space="preserve">41 (1981), 745-76. A mostly critical set of essay was Barbara L. Solow and Stanley L. Engerman, eds. </w:t>
      </w:r>
      <w:r w:rsidRPr="00F239D0">
        <w:rPr>
          <w:rFonts w:ascii="Times New Roman" w:hAnsi="Times New Roman" w:cs="Times New Roman"/>
          <w:i/>
          <w:sz w:val="24"/>
          <w:szCs w:val="24"/>
        </w:rPr>
        <w:t xml:space="preserve">British Capitalism and Caribbean Slavery: The Legacy of Eric Williams </w:t>
      </w:r>
      <w:r w:rsidRPr="00F239D0">
        <w:rPr>
          <w:rFonts w:ascii="Times New Roman" w:hAnsi="Times New Roman" w:cs="Times New Roman"/>
          <w:sz w:val="24"/>
          <w:szCs w:val="24"/>
        </w:rPr>
        <w:t xml:space="preserve">(New York: Cambridge University Press, 1987). For a more positive view, see Heather Cateau and Selwyn H.H. Carrington, eds. </w:t>
      </w:r>
      <w:r w:rsidRPr="00F239D0">
        <w:rPr>
          <w:rFonts w:ascii="Times New Roman" w:hAnsi="Times New Roman" w:cs="Times New Roman"/>
          <w:i/>
          <w:sz w:val="24"/>
          <w:szCs w:val="24"/>
        </w:rPr>
        <w:t xml:space="preserve">`Capitalism and Slavery’ Fifty Years Later: Eric Eustace Williams – A reassessment of His Work </w:t>
      </w:r>
      <w:r w:rsidRPr="00F239D0">
        <w:rPr>
          <w:rFonts w:ascii="Times New Roman" w:hAnsi="Times New Roman" w:cs="Times New Roman"/>
          <w:sz w:val="24"/>
          <w:szCs w:val="24"/>
        </w:rPr>
        <w:t xml:space="preserve">(New York, 2000). An excellent survey of the historiography on the topic up until 2000 is Kenneth Morgan, </w:t>
      </w:r>
      <w:r w:rsidRPr="00F239D0">
        <w:rPr>
          <w:rFonts w:ascii="Times New Roman" w:hAnsi="Times New Roman" w:cs="Times New Roman"/>
          <w:i/>
          <w:sz w:val="24"/>
          <w:szCs w:val="24"/>
        </w:rPr>
        <w:t xml:space="preserve">Slavery, Atlantic Trade and the British Economy, 1660-1800 </w:t>
      </w:r>
      <w:r w:rsidRPr="00F239D0">
        <w:rPr>
          <w:rFonts w:ascii="Times New Roman" w:hAnsi="Times New Roman" w:cs="Times New Roman"/>
          <w:sz w:val="24"/>
          <w:szCs w:val="24"/>
        </w:rPr>
        <w:t xml:space="preserve">(Cambridge: Cambridge University Press, 2000), 29-35, 47-50. </w:t>
      </w:r>
    </w:p>
  </w:footnote>
  <w:footnote w:id="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David Eltis and Stanley L. Engerman, “The Importance of Slavery and the Slave Trade to Industrializing Britain,” </w:t>
      </w:r>
      <w:r w:rsidRPr="00F239D0">
        <w:rPr>
          <w:rFonts w:ascii="Times New Roman" w:hAnsi="Times New Roman" w:cs="Times New Roman"/>
          <w:i/>
          <w:sz w:val="24"/>
          <w:szCs w:val="24"/>
        </w:rPr>
        <w:t xml:space="preserve">Journal of Economic History </w:t>
      </w:r>
      <w:r w:rsidRPr="00F239D0">
        <w:rPr>
          <w:rFonts w:ascii="Times New Roman" w:hAnsi="Times New Roman" w:cs="Times New Roman"/>
          <w:sz w:val="24"/>
          <w:szCs w:val="24"/>
        </w:rPr>
        <w:t>60 (2000), 125-27, 138.</w:t>
      </w:r>
    </w:p>
  </w:footnote>
  <w:footnote w:id="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See “Interchange: The History of Capitalism,” </w:t>
      </w:r>
      <w:r w:rsidRPr="00F239D0">
        <w:rPr>
          <w:rFonts w:ascii="Times New Roman" w:hAnsi="Times New Roman" w:cs="Times New Roman"/>
          <w:i/>
          <w:sz w:val="24"/>
          <w:szCs w:val="24"/>
        </w:rPr>
        <w:t xml:space="preserve">Journal of American History </w:t>
      </w:r>
      <w:r w:rsidRPr="00F239D0">
        <w:rPr>
          <w:rFonts w:ascii="Times New Roman" w:hAnsi="Times New Roman" w:cs="Times New Roman"/>
          <w:sz w:val="24"/>
          <w:szCs w:val="24"/>
        </w:rPr>
        <w:t xml:space="preserve">101 (2014), 503-36. </w:t>
      </w:r>
    </w:p>
  </w:footnote>
  <w:footnote w:id="6">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Sven Beckert, “Slavery and Capitalism,” </w:t>
      </w:r>
      <w:r w:rsidRPr="00F239D0">
        <w:rPr>
          <w:rFonts w:ascii="Times New Roman" w:hAnsi="Times New Roman" w:cs="Times New Roman"/>
          <w:i/>
          <w:sz w:val="24"/>
          <w:szCs w:val="24"/>
        </w:rPr>
        <w:t xml:space="preserve">Chronicle of Higher Education </w:t>
      </w:r>
      <w:r w:rsidRPr="00F239D0">
        <w:rPr>
          <w:rFonts w:ascii="Times New Roman" w:hAnsi="Times New Roman" w:cs="Times New Roman"/>
          <w:sz w:val="24"/>
          <w:szCs w:val="24"/>
        </w:rPr>
        <w:t xml:space="preserve">12 December 2014; Greg Grandin, “Capitalism and Slavery,” </w:t>
      </w:r>
      <w:r w:rsidRPr="00F239D0">
        <w:rPr>
          <w:rFonts w:ascii="Times New Roman" w:hAnsi="Times New Roman" w:cs="Times New Roman"/>
          <w:i/>
          <w:sz w:val="24"/>
          <w:szCs w:val="24"/>
        </w:rPr>
        <w:t>The Nation</w:t>
      </w:r>
      <w:r w:rsidRPr="00F239D0">
        <w:rPr>
          <w:rFonts w:ascii="Times New Roman" w:hAnsi="Times New Roman" w:cs="Times New Roman"/>
          <w:sz w:val="24"/>
          <w:szCs w:val="24"/>
        </w:rPr>
        <w:t xml:space="preserve">, 1 May 2015; and Seth Rockman and Sven Beckert, “How Slavery Led to Modern Capitalism,” </w:t>
      </w:r>
      <w:r w:rsidRPr="00F239D0">
        <w:rPr>
          <w:rFonts w:ascii="Times New Roman" w:hAnsi="Times New Roman" w:cs="Times New Roman"/>
          <w:i/>
          <w:sz w:val="24"/>
          <w:szCs w:val="24"/>
        </w:rPr>
        <w:t>Bloomberg</w:t>
      </w:r>
      <w:r w:rsidRPr="00F239D0">
        <w:rPr>
          <w:rFonts w:ascii="Times New Roman" w:hAnsi="Times New Roman" w:cs="Times New Roman"/>
          <w:sz w:val="24"/>
          <w:szCs w:val="24"/>
        </w:rPr>
        <w:t>, 25 January 2012.</w:t>
      </w:r>
    </w:p>
  </w:footnote>
  <w:footnote w:id="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“Slavery and Capitalism.” See also Seth Rockman, “The Unfree Origins of American Capitalism,” in Cathy Matson, ed. </w:t>
      </w:r>
      <w:r w:rsidRPr="00F239D0">
        <w:rPr>
          <w:rFonts w:ascii="Times New Roman" w:hAnsi="Times New Roman" w:cs="Times New Roman"/>
          <w:i/>
          <w:sz w:val="24"/>
          <w:szCs w:val="24"/>
        </w:rPr>
        <w:t xml:space="preserve">Capitalism and Econometrics in Early American Economic History </w:t>
      </w:r>
      <w:r w:rsidRPr="00F239D0">
        <w:rPr>
          <w:rFonts w:ascii="Times New Roman" w:hAnsi="Times New Roman" w:cs="Times New Roman"/>
          <w:sz w:val="24"/>
          <w:szCs w:val="24"/>
        </w:rPr>
        <w:t xml:space="preserve">(University Park: Pennsylvania State University Press, 2006), 335-62; idem, “Slavery and Capitalism,” </w:t>
      </w:r>
      <w:r w:rsidRPr="00F239D0">
        <w:rPr>
          <w:rFonts w:ascii="Times New Roman" w:hAnsi="Times New Roman" w:cs="Times New Roman"/>
          <w:i/>
          <w:sz w:val="24"/>
          <w:szCs w:val="24"/>
        </w:rPr>
        <w:t xml:space="preserve">Journal of the Civil War Era </w:t>
      </w:r>
      <w:r w:rsidRPr="00F239D0">
        <w:rPr>
          <w:rFonts w:ascii="Times New Roman" w:hAnsi="Times New Roman" w:cs="Times New Roman"/>
          <w:sz w:val="24"/>
          <w:szCs w:val="24"/>
        </w:rPr>
        <w:t xml:space="preserve">2 (2012), ;idem, “What Makes the History of Capitalism Newsworthy?” </w:t>
      </w:r>
      <w:r w:rsidRPr="00F239D0">
        <w:rPr>
          <w:rFonts w:ascii="Times New Roman" w:hAnsi="Times New Roman" w:cs="Times New Roman"/>
          <w:i/>
          <w:sz w:val="24"/>
          <w:szCs w:val="24"/>
        </w:rPr>
        <w:t>Journal of the Early Republic</w:t>
      </w:r>
      <w:r w:rsidRPr="00F239D0">
        <w:rPr>
          <w:rFonts w:ascii="Times New Roman" w:hAnsi="Times New Roman" w:cs="Times New Roman"/>
          <w:sz w:val="24"/>
          <w:szCs w:val="24"/>
        </w:rPr>
        <w:t xml:space="preserve"> 34 (2014), 439-66</w:t>
      </w:r>
    </w:p>
  </w:footnote>
  <w:footnote w:id="8">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As Louis Hyman argues, “the essential problem is not to primly define capitalism like a schoolmarm, but to think about why capitalism, which appears to be so simple, evades easy definitions. And in the last decade, there has been a renewed interest among historians in not only challenging existing definitions, but in historicizing that very untidiness.” Hyman, “Why Write the History of Capitalism?” </w:t>
      </w:r>
      <w:r w:rsidRPr="00F239D0">
        <w:rPr>
          <w:rFonts w:ascii="Times New Roman" w:hAnsi="Times New Roman" w:cs="Times New Roman"/>
          <w:i/>
          <w:sz w:val="24"/>
          <w:szCs w:val="24"/>
        </w:rPr>
        <w:t>Symposium</w:t>
      </w:r>
      <w:r w:rsidRPr="00F239D0">
        <w:rPr>
          <w:rFonts w:ascii="Times New Roman" w:hAnsi="Times New Roman" w:cs="Times New Roman"/>
          <w:sz w:val="24"/>
          <w:szCs w:val="24"/>
        </w:rPr>
        <w:t>, 8 July 2013. See also Seth Rockman’s comments that “scholars seem willing to let capitalism float as a placeholder while they look for ground-level evidence of a system in operation.” He applauds that the “empirical work of discovery takes precedence over the application of theoretical categories,” justifying this argument by stating that “the turmoil of the current global economy has revealed a system wildly inconsistent with theorized accounts of “pure” capitalism.” Rockman, “Why is Capitalism Noteworthy?” 442.</w:t>
      </w:r>
    </w:p>
  </w:footnote>
  <w:footnote w:id="9">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For institutions, see Douglass C. North and Barry Weingast, “Constitutions and commitment: the evolution of institutions governing choice in seventeenth-century England,” </w:t>
      </w:r>
      <w:r w:rsidRPr="00F239D0">
        <w:rPr>
          <w:rFonts w:ascii="Times New Roman" w:hAnsi="Times New Roman" w:cs="Times New Roman"/>
          <w:i/>
          <w:sz w:val="24"/>
          <w:szCs w:val="24"/>
        </w:rPr>
        <w:t xml:space="preserve">Journal of Economic History </w:t>
      </w:r>
      <w:r w:rsidRPr="00F239D0">
        <w:rPr>
          <w:rFonts w:ascii="Times New Roman" w:hAnsi="Times New Roman" w:cs="Times New Roman"/>
          <w:sz w:val="24"/>
          <w:szCs w:val="24"/>
        </w:rPr>
        <w:t xml:space="preserve">49 (1989), 803-32; Weingast, “Constitutions as governance structures: the political foundations of secure markets,” </w:t>
      </w:r>
      <w:r w:rsidRPr="00F239D0">
        <w:rPr>
          <w:rFonts w:ascii="Times New Roman" w:hAnsi="Times New Roman" w:cs="Times New Roman"/>
          <w:i/>
          <w:sz w:val="24"/>
          <w:szCs w:val="24"/>
        </w:rPr>
        <w:t xml:space="preserve">Journal of Institutional and Theoretical Economics </w:t>
      </w:r>
      <w:r w:rsidRPr="00F239D0">
        <w:rPr>
          <w:rFonts w:ascii="Times New Roman" w:hAnsi="Times New Roman" w:cs="Times New Roman"/>
          <w:sz w:val="24"/>
          <w:szCs w:val="24"/>
        </w:rPr>
        <w:t xml:space="preserve">149 (1993), 286-312. For bourgeois dignity, see Deirdre McCloskey, </w:t>
      </w:r>
      <w:r w:rsidRPr="00F239D0">
        <w:rPr>
          <w:rFonts w:ascii="Times New Roman" w:hAnsi="Times New Roman" w:cs="Times New Roman"/>
          <w:i/>
          <w:sz w:val="24"/>
          <w:szCs w:val="24"/>
        </w:rPr>
        <w:t xml:space="preserve">Bourgeois Dignity: Why Economics Can’t Explain the Modern World </w:t>
      </w:r>
      <w:r w:rsidRPr="00F239D0">
        <w:rPr>
          <w:rFonts w:ascii="Times New Roman" w:hAnsi="Times New Roman" w:cs="Times New Roman"/>
          <w:sz w:val="24"/>
          <w:szCs w:val="24"/>
        </w:rPr>
        <w:t xml:space="preserve">(Chicago: University of Chicago Press, 2010). For the state as an actor in promoting mercantilism, see Ronald Findlay and Kevin O’Rourke, </w:t>
      </w:r>
      <w:r w:rsidRPr="00F239D0">
        <w:rPr>
          <w:rFonts w:ascii="Times New Roman" w:hAnsi="Times New Roman" w:cs="Times New Roman"/>
          <w:i/>
          <w:sz w:val="24"/>
          <w:szCs w:val="24"/>
        </w:rPr>
        <w:t>Power and Plenty: Trade, War and the World Economy</w:t>
      </w:r>
      <w:r w:rsidRPr="00F239D0">
        <w:rPr>
          <w:rFonts w:ascii="Times New Roman" w:hAnsi="Times New Roman" w:cs="Times New Roman"/>
          <w:sz w:val="24"/>
          <w:szCs w:val="24"/>
        </w:rPr>
        <w:t xml:space="preserve"> (Princeton: Princeton University Press, 2007)</w:t>
      </w:r>
    </w:p>
  </w:footnote>
  <w:footnote w:id="10">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Rockman, “Unfree Origins of American Capitalism,” 347.</w:t>
      </w:r>
    </w:p>
  </w:footnote>
  <w:footnote w:id="1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“Slavery and Capitalism.” </w:t>
      </w:r>
    </w:p>
  </w:footnote>
  <w:footnote w:id="12">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xv.</w:t>
      </w:r>
    </w:p>
  </w:footnote>
  <w:footnote w:id="1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171-2, 239</w:t>
      </w:r>
    </w:p>
  </w:footnote>
  <w:footnote w:id="1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Philip D. Morgan, </w:t>
      </w:r>
      <w:r w:rsidRPr="00F239D0">
        <w:rPr>
          <w:rFonts w:ascii="Times New Roman" w:hAnsi="Times New Roman" w:cs="Times New Roman"/>
          <w:i/>
          <w:sz w:val="24"/>
          <w:szCs w:val="24"/>
        </w:rPr>
        <w:t xml:space="preserve">Slave Counterpoint: Black Culture in the Eighteenth-Century Chesapeake &amp; Lowcountry </w:t>
      </w:r>
      <w:r w:rsidRPr="00F239D0">
        <w:rPr>
          <w:rFonts w:ascii="Times New Roman" w:hAnsi="Times New Roman" w:cs="Times New Roman"/>
          <w:sz w:val="24"/>
          <w:szCs w:val="24"/>
        </w:rPr>
        <w:t xml:space="preserve">(Chapel Hill: University of North Carolina Press, 1998), 468; J.R. Ward, “The Profitability of Sugar Planting in the British West Indies, 1650-1834,” </w:t>
      </w:r>
      <w:r w:rsidRPr="00F239D0">
        <w:rPr>
          <w:rFonts w:ascii="Times New Roman" w:hAnsi="Times New Roman" w:cs="Times New Roman"/>
          <w:i/>
          <w:sz w:val="24"/>
          <w:szCs w:val="24"/>
        </w:rPr>
        <w:t>Economic History Review</w:t>
      </w:r>
      <w:r w:rsidRPr="00F239D0">
        <w:rPr>
          <w:rFonts w:ascii="Times New Roman" w:hAnsi="Times New Roman" w:cs="Times New Roman"/>
          <w:sz w:val="24"/>
          <w:szCs w:val="24"/>
        </w:rPr>
        <w:t xml:space="preserve">, 31 (1978), and David Richardson, “Profits in the Liverpool Slave Trade: The Accounts of William Davenport, 1757-1784,” in Roger Anstey and P.E.H. Hair, eds., </w:t>
      </w:r>
      <w:r w:rsidRPr="00F239D0">
        <w:rPr>
          <w:rFonts w:ascii="Times New Roman" w:hAnsi="Times New Roman" w:cs="Times New Roman"/>
          <w:i/>
          <w:sz w:val="24"/>
          <w:szCs w:val="24"/>
        </w:rPr>
        <w:t>Liverpool, the Atlantic Slave Trade, and Abolition</w:t>
      </w:r>
      <w:r w:rsidRPr="00F239D0">
        <w:rPr>
          <w:rFonts w:ascii="Times New Roman" w:hAnsi="Times New Roman" w:cs="Times New Roman"/>
          <w:sz w:val="24"/>
          <w:szCs w:val="24"/>
        </w:rPr>
        <w:t>. Historic Society of Lancashire and Cheshire, Occasional Series, (1976), vol. 2.</w:t>
      </w:r>
    </w:p>
  </w:footnote>
  <w:footnote w:id="1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Williams, </w:t>
      </w:r>
      <w:r w:rsidRPr="00F239D0">
        <w:rPr>
          <w:rFonts w:ascii="Times New Roman" w:hAnsi="Times New Roman" w:cs="Times New Roman"/>
          <w:i/>
          <w:sz w:val="24"/>
          <w:szCs w:val="24"/>
        </w:rPr>
        <w:t>Capitalism and Slavery</w:t>
      </w:r>
      <w:r w:rsidRPr="00F239D0">
        <w:rPr>
          <w:rFonts w:ascii="Times New Roman" w:hAnsi="Times New Roman" w:cs="Times New Roman"/>
          <w:sz w:val="24"/>
          <w:szCs w:val="24"/>
        </w:rPr>
        <w:t>, 52.</w:t>
      </w:r>
    </w:p>
  </w:footnote>
  <w:footnote w:id="16">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For recent work on this area, see Catherine Hall et al, </w:t>
      </w:r>
      <w:r w:rsidRPr="00F239D0">
        <w:rPr>
          <w:rFonts w:ascii="Times New Roman" w:hAnsi="Times New Roman" w:cs="Times New Roman"/>
          <w:i/>
          <w:sz w:val="24"/>
          <w:szCs w:val="24"/>
        </w:rPr>
        <w:t xml:space="preserve">Legacies of British slave-ownership: Colonial Slavery and Formation of Victorian Britain </w:t>
      </w:r>
      <w:r w:rsidRPr="00F239D0">
        <w:rPr>
          <w:rFonts w:ascii="Times New Roman" w:hAnsi="Times New Roman" w:cs="Times New Roman"/>
          <w:sz w:val="24"/>
          <w:szCs w:val="24"/>
        </w:rPr>
        <w:t>(Cambridge: Cambridge University Press, 2014).</w:t>
      </w:r>
    </w:p>
  </w:footnote>
  <w:footnote w:id="1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Lowell J. Ragatz, </w:t>
      </w:r>
      <w:r w:rsidRPr="00F239D0">
        <w:rPr>
          <w:rFonts w:ascii="Times New Roman" w:hAnsi="Times New Roman" w:cs="Times New Roman"/>
          <w:i/>
          <w:iCs/>
          <w:sz w:val="24"/>
          <w:szCs w:val="24"/>
        </w:rPr>
        <w:t>The Fall of the Planter Class in the British Caribbean, 1763-1833: A Study of Social and Economic History</w:t>
      </w:r>
      <w:r w:rsidRPr="00F239D0">
        <w:rPr>
          <w:rFonts w:ascii="Times New Roman" w:hAnsi="Times New Roman" w:cs="Times New Roman"/>
          <w:sz w:val="24"/>
          <w:szCs w:val="24"/>
        </w:rPr>
        <w:t xml:space="preserve"> (New York, 1928)</w:t>
      </w:r>
    </w:p>
  </w:footnote>
  <w:footnote w:id="18">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Williams, </w:t>
      </w:r>
      <w:r w:rsidRPr="00F239D0">
        <w:rPr>
          <w:rFonts w:ascii="Times New Roman" w:hAnsi="Times New Roman" w:cs="Times New Roman"/>
          <w:i/>
          <w:sz w:val="24"/>
          <w:szCs w:val="24"/>
        </w:rPr>
        <w:t>Capitalism and Slavery</w:t>
      </w:r>
      <w:r w:rsidRPr="00F239D0">
        <w:rPr>
          <w:rFonts w:ascii="Times New Roman" w:hAnsi="Times New Roman" w:cs="Times New Roman"/>
          <w:sz w:val="24"/>
          <w:szCs w:val="24"/>
        </w:rPr>
        <w:t xml:space="preserve">, 169. For the fate of West Indian planters after the American Revolution, see Christer Petley, ed., “Special Issue: Rethinking the Fall of the Planter Class,” </w:t>
      </w:r>
      <w:r w:rsidRPr="00F239D0">
        <w:rPr>
          <w:rFonts w:ascii="Times New Roman" w:hAnsi="Times New Roman" w:cs="Times New Roman"/>
          <w:i/>
          <w:sz w:val="24"/>
          <w:szCs w:val="24"/>
        </w:rPr>
        <w:t>Atlantic Studies</w:t>
      </w:r>
      <w:r w:rsidRPr="00F239D0">
        <w:rPr>
          <w:rFonts w:ascii="Times New Roman" w:hAnsi="Times New Roman" w:cs="Times New Roman"/>
          <w:sz w:val="24"/>
          <w:szCs w:val="24"/>
        </w:rPr>
        <w:t xml:space="preserve"> 9 (2012), 1-123.</w:t>
      </w:r>
    </w:p>
  </w:footnote>
  <w:footnote w:id="19">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Hilary McD. Beckles, “’The Williams Effect’: Eric Williams’ </w:t>
      </w:r>
      <w:r w:rsidRPr="00F239D0">
        <w:rPr>
          <w:rFonts w:ascii="Times New Roman" w:hAnsi="Times New Roman" w:cs="Times New Roman"/>
          <w:i/>
          <w:sz w:val="24"/>
          <w:szCs w:val="24"/>
        </w:rPr>
        <w:t>Capitalism and Slavery</w:t>
      </w:r>
      <w:r w:rsidRPr="00F239D0">
        <w:rPr>
          <w:rFonts w:ascii="Times New Roman" w:hAnsi="Times New Roman" w:cs="Times New Roman"/>
          <w:sz w:val="24"/>
          <w:szCs w:val="24"/>
        </w:rPr>
        <w:t xml:space="preserve"> and the Growth of West Indian Political Economy,” in Solow and Engerman, </w:t>
      </w:r>
      <w:r w:rsidRPr="00F239D0">
        <w:rPr>
          <w:rFonts w:ascii="Times New Roman" w:hAnsi="Times New Roman" w:cs="Times New Roman"/>
          <w:i/>
          <w:sz w:val="24"/>
          <w:szCs w:val="24"/>
        </w:rPr>
        <w:t>British Capitsalism and Caribbean Slavery</w:t>
      </w:r>
      <w:r w:rsidRPr="00F239D0">
        <w:rPr>
          <w:rFonts w:ascii="Times New Roman" w:hAnsi="Times New Roman" w:cs="Times New Roman"/>
          <w:sz w:val="24"/>
          <w:szCs w:val="24"/>
        </w:rPr>
        <w:t xml:space="preserve">, 303-16; W.A. Darity, “Eric Williams and Slavery: A West Indian Viewpoint,” </w:t>
      </w:r>
      <w:r w:rsidRPr="00F239D0">
        <w:rPr>
          <w:rFonts w:ascii="Times New Roman" w:hAnsi="Times New Roman" w:cs="Times New Roman"/>
          <w:i/>
          <w:sz w:val="24"/>
          <w:szCs w:val="24"/>
        </w:rPr>
        <w:t xml:space="preserve">Callaloo </w:t>
      </w:r>
      <w:r w:rsidRPr="00F239D0">
        <w:rPr>
          <w:rFonts w:ascii="Times New Roman" w:hAnsi="Times New Roman" w:cs="Times New Roman"/>
          <w:sz w:val="24"/>
          <w:szCs w:val="24"/>
        </w:rPr>
        <w:t xml:space="preserve">20 (1998), 801-16. For a recent appreciation of Williams as a politician and an intellectual, see Tanya L. Shields, </w:t>
      </w:r>
      <w:r w:rsidRPr="00F239D0">
        <w:rPr>
          <w:rFonts w:ascii="Times New Roman" w:hAnsi="Times New Roman" w:cs="Times New Roman"/>
          <w:i/>
          <w:sz w:val="24"/>
          <w:szCs w:val="24"/>
        </w:rPr>
        <w:t>The Legacy of Eric Williams: the Postcolonial Moment</w:t>
      </w:r>
      <w:r w:rsidRPr="00F239D0">
        <w:rPr>
          <w:rFonts w:ascii="Times New Roman" w:hAnsi="Times New Roman" w:cs="Times New Roman"/>
          <w:sz w:val="24"/>
          <w:szCs w:val="24"/>
        </w:rPr>
        <w:t xml:space="preserve"> (University of Mississippi Press, 2015).</w:t>
      </w:r>
    </w:p>
  </w:footnote>
  <w:footnote w:id="20">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Cited in Richard B. Sheridan, </w:t>
      </w:r>
      <w:r w:rsidRPr="00F239D0">
        <w:rPr>
          <w:rFonts w:ascii="Times New Roman" w:hAnsi="Times New Roman" w:cs="Times New Roman"/>
          <w:i/>
          <w:sz w:val="24"/>
          <w:szCs w:val="24"/>
        </w:rPr>
        <w:t>Sugar and Slavery</w:t>
      </w:r>
      <w:r w:rsidRPr="00F239D0">
        <w:rPr>
          <w:rFonts w:ascii="Times New Roman" w:hAnsi="Times New Roman" w:cs="Times New Roman"/>
          <w:sz w:val="24"/>
          <w:szCs w:val="24"/>
        </w:rPr>
        <w:t xml:space="preserve">: </w:t>
      </w:r>
      <w:r w:rsidRPr="00F239D0">
        <w:rPr>
          <w:rFonts w:ascii="Times New Roman" w:hAnsi="Times New Roman" w:cs="Times New Roman"/>
          <w:i/>
          <w:sz w:val="24"/>
          <w:szCs w:val="24"/>
        </w:rPr>
        <w:t xml:space="preserve">An Economic History of the British West Indies, 1623-1775 </w:t>
      </w:r>
      <w:r w:rsidRPr="00F239D0">
        <w:rPr>
          <w:rFonts w:ascii="Times New Roman" w:hAnsi="Times New Roman" w:cs="Times New Roman"/>
          <w:sz w:val="24"/>
          <w:szCs w:val="24"/>
        </w:rPr>
        <w:t>(Bridgetown: University of the West Indies Press, 1974), 5-7.</w:t>
      </w:r>
    </w:p>
  </w:footnote>
  <w:footnote w:id="2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I do not examine here the debate around Adam Smith’s arguments as they applied to the colonies. For a useful summary, see S.D. Smith, “</w:t>
      </w:r>
      <w:r w:rsidRPr="00F239D0">
        <w:rPr>
          <w:rFonts w:ascii="Times New Roman" w:hAnsi="Times New Roman" w:cs="Times New Roman"/>
          <w:i/>
          <w:iCs/>
          <w:sz w:val="24"/>
          <w:szCs w:val="24"/>
        </w:rPr>
        <w:t xml:space="preserve">Merchants and Planters </w:t>
      </w:r>
      <w:r w:rsidRPr="00F239D0">
        <w:rPr>
          <w:rFonts w:ascii="Times New Roman" w:hAnsi="Times New Roman" w:cs="Times New Roman"/>
          <w:sz w:val="24"/>
          <w:szCs w:val="24"/>
        </w:rPr>
        <w:t xml:space="preserve">revisited,” </w:t>
      </w:r>
      <w:r w:rsidRPr="00F239D0">
        <w:rPr>
          <w:rFonts w:ascii="Times New Roman" w:hAnsi="Times New Roman" w:cs="Times New Roman"/>
          <w:i/>
          <w:iCs/>
          <w:sz w:val="24"/>
          <w:szCs w:val="24"/>
        </w:rPr>
        <w:t>Economic History Review</w:t>
      </w:r>
      <w:r w:rsidRPr="00F239D0">
        <w:rPr>
          <w:rFonts w:ascii="Times New Roman" w:hAnsi="Times New Roman" w:cs="Times New Roman"/>
          <w:sz w:val="24"/>
          <w:szCs w:val="24"/>
        </w:rPr>
        <w:t xml:space="preserve">, 55 (2002), 434-65 and Emma Rothschild, “Adam Smith in the British Empire,” in Sankar Muthu, ed. </w:t>
      </w:r>
      <w:r w:rsidRPr="00F239D0">
        <w:rPr>
          <w:rFonts w:ascii="Times New Roman" w:hAnsi="Times New Roman" w:cs="Times New Roman"/>
          <w:i/>
          <w:sz w:val="24"/>
          <w:szCs w:val="24"/>
        </w:rPr>
        <w:t xml:space="preserve">Empire and Modern Political Thought </w:t>
      </w:r>
      <w:r w:rsidRPr="00F239D0">
        <w:rPr>
          <w:rFonts w:ascii="Times New Roman" w:hAnsi="Times New Roman" w:cs="Times New Roman"/>
          <w:sz w:val="24"/>
          <w:szCs w:val="24"/>
        </w:rPr>
        <w:t>(Cambridge: Cambridge University Press, 2012), 184-98.</w:t>
      </w:r>
    </w:p>
  </w:footnote>
  <w:footnote w:id="22">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Williams, </w:t>
      </w:r>
      <w:r w:rsidRPr="00F239D0">
        <w:rPr>
          <w:rFonts w:ascii="Times New Roman" w:hAnsi="Times New Roman" w:cs="Times New Roman"/>
          <w:i/>
          <w:sz w:val="24"/>
          <w:szCs w:val="24"/>
        </w:rPr>
        <w:t>Capitalism and Slavery</w:t>
      </w:r>
      <w:r w:rsidRPr="00F239D0">
        <w:rPr>
          <w:rFonts w:ascii="Times New Roman" w:hAnsi="Times New Roman" w:cs="Times New Roman"/>
          <w:sz w:val="24"/>
          <w:szCs w:val="24"/>
        </w:rPr>
        <w:t>, 5-6.</w:t>
      </w:r>
    </w:p>
  </w:footnote>
  <w:footnote w:id="2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Ibid, 164-5. </w:t>
      </w:r>
    </w:p>
  </w:footnote>
  <w:footnote w:id="2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P.J. Marshall,</w:t>
      </w:r>
      <w:r w:rsidRPr="00F239D0">
        <w:rPr>
          <w:rFonts w:ascii="Times New Roman" w:hAnsi="Times New Roman" w:cs="Times New Roman"/>
          <w:i/>
          <w:sz w:val="24"/>
          <w:szCs w:val="24"/>
        </w:rPr>
        <w:t xml:space="preserve"> Remaking the British Atlantic: The United States and the British Empire after American Independence</w:t>
      </w:r>
      <w:r w:rsidRPr="00F239D0">
        <w:rPr>
          <w:rFonts w:ascii="Times New Roman" w:hAnsi="Times New Roman" w:cs="Times New Roman"/>
          <w:sz w:val="24"/>
          <w:szCs w:val="24"/>
        </w:rPr>
        <w:t xml:space="preserve"> (Oxford: Oxford University Press, 2012),.</w:t>
      </w:r>
    </w:p>
  </w:footnote>
  <w:footnote w:id="2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David Geggus, </w:t>
      </w:r>
      <w:r w:rsidRPr="00F239D0">
        <w:rPr>
          <w:rFonts w:ascii="Times New Roman" w:hAnsi="Times New Roman" w:cs="Times New Roman"/>
          <w:i/>
          <w:sz w:val="24"/>
          <w:szCs w:val="24"/>
        </w:rPr>
        <w:t xml:space="preserve">Slavery, War and Revolution: The British Occupation of Saint Domingue, 1793-1798 </w:t>
      </w:r>
      <w:r w:rsidRPr="00F239D0">
        <w:rPr>
          <w:rFonts w:ascii="Times New Roman" w:hAnsi="Times New Roman" w:cs="Times New Roman"/>
          <w:sz w:val="24"/>
          <w:szCs w:val="24"/>
        </w:rPr>
        <w:t>(Oxford: Oxford University Press, 1982).</w:t>
      </w:r>
    </w:p>
  </w:footnote>
  <w:footnote w:id="26">
    <w:p w:rsidR="009607DF" w:rsidRPr="00F239D0" w:rsidRDefault="009607DF" w:rsidP="009607DF">
      <w:pPr>
        <w:pStyle w:val="FootnoteText"/>
        <w:rPr>
          <w:rFonts w:ascii="Times New Roman" w:hAnsi="Times New Roman" w:cs="Times New Roman"/>
          <w:i/>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Selwyn H.H. Carrington, </w:t>
      </w:r>
      <w:r w:rsidRPr="00F239D0">
        <w:rPr>
          <w:rFonts w:ascii="Times New Roman" w:hAnsi="Times New Roman" w:cs="Times New Roman"/>
          <w:i/>
          <w:sz w:val="24"/>
          <w:szCs w:val="24"/>
          <w:lang w:val="en-US"/>
        </w:rPr>
        <w:t xml:space="preserve">The British West Indies during the American Revolution </w:t>
      </w:r>
      <w:r w:rsidRPr="00F239D0">
        <w:rPr>
          <w:rFonts w:ascii="Times New Roman" w:hAnsi="Times New Roman" w:cs="Times New Roman"/>
          <w:sz w:val="24"/>
          <w:szCs w:val="24"/>
          <w:lang w:val="en-US"/>
        </w:rPr>
        <w:t>(Dordrecht: Foris Publications, 1988).</w:t>
      </w:r>
    </w:p>
  </w:footnote>
  <w:footnote w:id="2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Nicholas Draper, “The Rise of a New Planter Class? Some Counter-currents from British Guiana and Trinidad, 1807-1834,” </w:t>
      </w:r>
      <w:r w:rsidRPr="00F239D0">
        <w:rPr>
          <w:rFonts w:ascii="Times New Roman" w:hAnsi="Times New Roman" w:cs="Times New Roman"/>
          <w:i/>
          <w:sz w:val="24"/>
          <w:szCs w:val="24"/>
        </w:rPr>
        <w:t>Atlantic Studies</w:t>
      </w:r>
      <w:r w:rsidRPr="00F239D0">
        <w:rPr>
          <w:rFonts w:ascii="Times New Roman" w:hAnsi="Times New Roman" w:cs="Times New Roman"/>
          <w:sz w:val="24"/>
          <w:szCs w:val="24"/>
        </w:rPr>
        <w:t xml:space="preserve"> 9 (2012), 65-83.</w:t>
      </w:r>
    </w:p>
  </w:footnote>
  <w:footnote w:id="28">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David Ryden, ‘Does decline make sense? The West Indian economy and the abolition of the British slave trade’, </w:t>
      </w:r>
      <w:r w:rsidRPr="00F239D0">
        <w:rPr>
          <w:rFonts w:ascii="Times New Roman" w:hAnsi="Times New Roman" w:cs="Times New Roman"/>
          <w:i/>
          <w:iCs/>
          <w:sz w:val="24"/>
          <w:szCs w:val="24"/>
        </w:rPr>
        <w:t>Journal of Interdisciplinary History</w:t>
      </w:r>
      <w:r w:rsidRPr="00F239D0">
        <w:rPr>
          <w:rFonts w:ascii="Times New Roman" w:hAnsi="Times New Roman" w:cs="Times New Roman"/>
          <w:sz w:val="24"/>
          <w:szCs w:val="24"/>
        </w:rPr>
        <w:t xml:space="preserve">, 31 (2001), 347-74. See also .G. Checkland, ‘Finance for the West Indies, 1780-1815’, </w:t>
      </w:r>
      <w:r w:rsidRPr="00F239D0">
        <w:rPr>
          <w:rFonts w:ascii="Times New Roman" w:hAnsi="Times New Roman" w:cs="Times New Roman"/>
          <w:i/>
          <w:iCs/>
          <w:sz w:val="24"/>
          <w:szCs w:val="24"/>
        </w:rPr>
        <w:t>Economic History Review</w:t>
      </w:r>
      <w:r w:rsidRPr="00F239D0">
        <w:rPr>
          <w:rFonts w:ascii="Times New Roman" w:hAnsi="Times New Roman" w:cs="Times New Roman"/>
          <w:sz w:val="24"/>
          <w:szCs w:val="24"/>
        </w:rPr>
        <w:t>, 2</w:t>
      </w:r>
      <w:r w:rsidRPr="00F239D0">
        <w:rPr>
          <w:rFonts w:ascii="Times New Roman" w:hAnsi="Times New Roman" w:cs="Times New Roman"/>
          <w:sz w:val="24"/>
          <w:szCs w:val="24"/>
          <w:vertAlign w:val="superscript"/>
        </w:rPr>
        <w:t>nd</w:t>
      </w:r>
      <w:r w:rsidRPr="00F239D0">
        <w:rPr>
          <w:rFonts w:ascii="Times New Roman" w:hAnsi="Times New Roman" w:cs="Times New Roman"/>
          <w:sz w:val="24"/>
          <w:szCs w:val="24"/>
        </w:rPr>
        <w:t xml:space="preserve"> ser., 10 (1958), 461-9</w:t>
      </w:r>
    </w:p>
  </w:footnote>
  <w:footnote w:id="29">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Reviews of the book can be found at </w:t>
      </w:r>
      <w:hyperlink r:id="rId1" w:history="1">
        <w:r w:rsidRPr="00F239D0">
          <w:rPr>
            <w:rStyle w:val="Hyperlink"/>
            <w:rFonts w:cs="Times New Roman"/>
            <w:sz w:val="24"/>
            <w:szCs w:val="24"/>
          </w:rPr>
          <w:t>http://svenbeckert.com/</w:t>
        </w:r>
      </w:hyperlink>
      <w:r w:rsidRPr="00F239D0">
        <w:rPr>
          <w:rFonts w:ascii="Times New Roman" w:hAnsi="Times New Roman" w:cs="Times New Roman"/>
          <w:sz w:val="24"/>
          <w:szCs w:val="24"/>
        </w:rPr>
        <w:t>.</w:t>
      </w:r>
    </w:p>
  </w:footnote>
  <w:footnote w:id="30">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xv, 92.</w:t>
      </w:r>
    </w:p>
  </w:footnote>
  <w:footnote w:id="3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Karl Marx, </w:t>
      </w:r>
      <w:r w:rsidRPr="00F239D0">
        <w:rPr>
          <w:rFonts w:ascii="Times New Roman" w:hAnsi="Times New Roman" w:cs="Times New Roman"/>
          <w:i/>
          <w:sz w:val="24"/>
          <w:szCs w:val="24"/>
        </w:rPr>
        <w:t xml:space="preserve">Capital: A Critique of Political Economy </w:t>
      </w:r>
      <w:r w:rsidRPr="00F239D0">
        <w:rPr>
          <w:rFonts w:ascii="Times New Roman" w:hAnsi="Times New Roman" w:cs="Times New Roman"/>
          <w:sz w:val="24"/>
          <w:szCs w:val="24"/>
        </w:rPr>
        <w:t>(New York: International Publishers, 1967), I: 361.</w:t>
      </w:r>
    </w:p>
  </w:footnote>
  <w:footnote w:id="32">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B.W. Higman, </w:t>
      </w:r>
      <w:r w:rsidRPr="00F239D0">
        <w:rPr>
          <w:rFonts w:ascii="Times New Roman" w:hAnsi="Times New Roman" w:cs="Times New Roman"/>
          <w:i/>
          <w:sz w:val="24"/>
          <w:szCs w:val="24"/>
        </w:rPr>
        <w:t xml:space="preserve">Slave Populations of the British Caribbean 1807-1834 </w:t>
      </w:r>
      <w:r w:rsidRPr="00F239D0">
        <w:rPr>
          <w:rFonts w:ascii="Times New Roman" w:hAnsi="Times New Roman" w:cs="Times New Roman"/>
          <w:sz w:val="24"/>
          <w:szCs w:val="24"/>
        </w:rPr>
        <w:t xml:space="preserve">(Baltimore: Johns Hopkins University Press, 1984), 50. Beckert does not cite recent work on the production of West Indian cotton, such as Justin Roberts, </w:t>
      </w:r>
      <w:r w:rsidRPr="00F239D0">
        <w:rPr>
          <w:rFonts w:ascii="Times New Roman" w:hAnsi="Times New Roman" w:cs="Times New Roman"/>
          <w:i/>
          <w:sz w:val="24"/>
          <w:szCs w:val="24"/>
        </w:rPr>
        <w:t xml:space="preserve">Slavery and the Enlightenment in the British Atlantic, 1750-1807 </w:t>
      </w:r>
      <w:r w:rsidRPr="00F239D0">
        <w:rPr>
          <w:rFonts w:ascii="Times New Roman" w:hAnsi="Times New Roman" w:cs="Times New Roman"/>
          <w:sz w:val="24"/>
          <w:szCs w:val="24"/>
        </w:rPr>
        <w:t xml:space="preserve">(New York: Cambridge University Press, 2013) or David Beck Ryden, “`One of the Finest and Most Fruitful Spots in America’: An Analysis of Eighteenth-Century Carriacou,” </w:t>
      </w:r>
      <w:r w:rsidRPr="00F239D0">
        <w:rPr>
          <w:rFonts w:ascii="Times New Roman" w:hAnsi="Times New Roman" w:cs="Times New Roman"/>
          <w:i/>
          <w:sz w:val="24"/>
          <w:szCs w:val="24"/>
        </w:rPr>
        <w:t xml:space="preserve">Journal of Interdisciplinary History </w:t>
      </w:r>
      <w:r w:rsidRPr="00F239D0">
        <w:rPr>
          <w:rFonts w:ascii="Times New Roman" w:hAnsi="Times New Roman" w:cs="Times New Roman"/>
          <w:sz w:val="24"/>
          <w:szCs w:val="24"/>
        </w:rPr>
        <w:t xml:space="preserve">43 (2013), 539-70. Instead, he uses an 1848 history of Barbados for information on ant invasions and an obscure article from 1944 on cotton production. Beckert also cites Michael Edwards, </w:t>
      </w:r>
      <w:r w:rsidRPr="00F239D0">
        <w:rPr>
          <w:rFonts w:ascii="Times New Roman" w:hAnsi="Times New Roman" w:cs="Times New Roman"/>
          <w:i/>
          <w:sz w:val="24"/>
          <w:szCs w:val="24"/>
        </w:rPr>
        <w:t>The Growth of the British Cotton Trade</w:t>
      </w:r>
      <w:r w:rsidRPr="00F239D0">
        <w:rPr>
          <w:rFonts w:ascii="Times New Roman" w:hAnsi="Times New Roman" w:cs="Times New Roman"/>
          <w:sz w:val="24"/>
          <w:szCs w:val="24"/>
        </w:rPr>
        <w:t xml:space="preserve">, 79, although Edwards does not support his argument, and an article from 1987 by Selwyn Carrington but the pages cited (841-2) refer not to cotton production but to Britain banning American shipping from the West Indies. Carrington does mention rising cotton production in the 1780s on p. 847 but provides no figures similar to those that Beckert quotes. Selwyn H. H. Carrington, “The American Revolution and the British West Indies Economy,” </w:t>
      </w:r>
      <w:r w:rsidRPr="00F239D0">
        <w:rPr>
          <w:rFonts w:ascii="Times New Roman" w:hAnsi="Times New Roman" w:cs="Times New Roman"/>
          <w:i/>
          <w:sz w:val="24"/>
          <w:szCs w:val="24"/>
        </w:rPr>
        <w:t>Journal of Interdisciplinary History</w:t>
      </w:r>
      <w:r w:rsidRPr="00F239D0">
        <w:rPr>
          <w:rFonts w:ascii="Times New Roman" w:hAnsi="Times New Roman" w:cs="Times New Roman"/>
          <w:sz w:val="24"/>
          <w:szCs w:val="24"/>
        </w:rPr>
        <w:t xml:space="preserve"> 17 (1987), 823-50.</w:t>
      </w:r>
    </w:p>
  </w:footnote>
  <w:footnote w:id="3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56-60 (quote 60).</w:t>
      </w:r>
    </w:p>
  </w:footnote>
  <w:footnote w:id="3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Legacies of British Slave holding project, https://www.ucl.ac.uk/lbs/person/view/10314</w:t>
      </w:r>
    </w:p>
  </w:footnote>
  <w:footnote w:id="3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It is very clear, however, where Beckert’s theoretical proclivities lie. His work is indebted to the world-system analysis of Immanuel Wallerstein and as such is a variant of grand Marxist narratives, although not probably a variant that more conventional Marxists would agree with. For his intellectual sympathies in respect to slavery and capitalism, imperialism, global history and commodities, see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xml:space="preserve">, 450-51 fts. 7, 12, 15, and 16. For a Marxist criticism of Wallerstein, see Robert Brenner, “The Origins of Capitalist Development: A Critique of Neo-Smithian Marxism,” </w:t>
      </w:r>
      <w:r w:rsidRPr="00F239D0">
        <w:rPr>
          <w:rFonts w:ascii="Times New Roman" w:hAnsi="Times New Roman" w:cs="Times New Roman"/>
          <w:i/>
          <w:sz w:val="24"/>
          <w:szCs w:val="24"/>
        </w:rPr>
        <w:t>New Left Review</w:t>
      </w:r>
      <w:r w:rsidRPr="00F239D0">
        <w:rPr>
          <w:rFonts w:ascii="Times New Roman" w:hAnsi="Times New Roman" w:cs="Times New Roman"/>
          <w:sz w:val="24"/>
          <w:szCs w:val="24"/>
        </w:rPr>
        <w:t xml:space="preserve"> 104 (1977), 25-92.</w:t>
      </w:r>
    </w:p>
  </w:footnote>
  <w:footnote w:id="36">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This summary is drawn from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xv-xvi, 37-8, 52, 54, 92, 155, 165-66, 169, 171-3, 239</w:t>
      </w:r>
    </w:p>
  </w:footnote>
  <w:footnote w:id="3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92.</w:t>
      </w:r>
    </w:p>
  </w:footnote>
  <w:footnote w:id="38">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Fernand Braudel, </w:t>
      </w:r>
      <w:r w:rsidRPr="00F239D0">
        <w:rPr>
          <w:rFonts w:ascii="Times New Roman" w:hAnsi="Times New Roman" w:cs="Times New Roman"/>
          <w:i/>
          <w:sz w:val="24"/>
          <w:szCs w:val="24"/>
        </w:rPr>
        <w:t xml:space="preserve">Civilization and Capitalism </w:t>
      </w:r>
      <w:r w:rsidRPr="00F239D0">
        <w:rPr>
          <w:rFonts w:ascii="Times New Roman" w:hAnsi="Times New Roman" w:cs="Times New Roman"/>
          <w:sz w:val="24"/>
          <w:szCs w:val="24"/>
        </w:rPr>
        <w:t>trans. Siȃn Reynolds 3 vols. (London: Collins, 1981-4).</w:t>
      </w:r>
    </w:p>
  </w:footnote>
  <w:footnote w:id="39">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For a critique, see P.K. O’Brien, “European Economic Development: The Contribution of the Periphery,” </w:t>
      </w:r>
      <w:r w:rsidRPr="00F239D0">
        <w:rPr>
          <w:rFonts w:ascii="Times New Roman" w:hAnsi="Times New Roman" w:cs="Times New Roman"/>
          <w:i/>
          <w:sz w:val="24"/>
          <w:szCs w:val="24"/>
        </w:rPr>
        <w:t xml:space="preserve">Economic History Review </w:t>
      </w:r>
      <w:r w:rsidRPr="00F239D0">
        <w:rPr>
          <w:rFonts w:ascii="Times New Roman" w:hAnsi="Times New Roman" w:cs="Times New Roman"/>
          <w:sz w:val="24"/>
          <w:szCs w:val="24"/>
        </w:rPr>
        <w:t>2d ser. 35 (1982), 1-18.</w:t>
      </w:r>
    </w:p>
  </w:footnote>
  <w:footnote w:id="40">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Sanjay Subrahmanyam, “Introduction,” in Jerry H. Bentley, Subrahmanyam and Merry E. Wiesner-Hanks, eds., </w:t>
      </w:r>
      <w:r w:rsidRPr="00F239D0">
        <w:rPr>
          <w:rFonts w:ascii="Times New Roman" w:hAnsi="Times New Roman" w:cs="Times New Roman"/>
          <w:i/>
          <w:sz w:val="24"/>
          <w:szCs w:val="24"/>
        </w:rPr>
        <w:t xml:space="preserve">The Cambridge World History </w:t>
      </w:r>
      <w:r w:rsidRPr="00F239D0">
        <w:rPr>
          <w:rFonts w:ascii="Times New Roman" w:hAnsi="Times New Roman" w:cs="Times New Roman"/>
          <w:sz w:val="24"/>
          <w:szCs w:val="24"/>
        </w:rPr>
        <w:t xml:space="preserve">vol. VI, </w:t>
      </w:r>
      <w:r w:rsidRPr="00F239D0">
        <w:rPr>
          <w:rFonts w:ascii="Times New Roman" w:hAnsi="Times New Roman" w:cs="Times New Roman"/>
          <w:i/>
          <w:sz w:val="24"/>
          <w:szCs w:val="24"/>
        </w:rPr>
        <w:t xml:space="preserve">The Construction of a Global World, 1400-1800 CE </w:t>
      </w:r>
      <w:r w:rsidRPr="00F239D0">
        <w:rPr>
          <w:rFonts w:ascii="Times New Roman" w:hAnsi="Times New Roman" w:cs="Times New Roman"/>
          <w:sz w:val="24"/>
          <w:szCs w:val="24"/>
        </w:rPr>
        <w:t xml:space="preserve">Part 1 </w:t>
      </w:r>
      <w:r w:rsidRPr="00F239D0">
        <w:rPr>
          <w:rFonts w:ascii="Times New Roman" w:hAnsi="Times New Roman" w:cs="Times New Roman"/>
          <w:i/>
          <w:sz w:val="24"/>
          <w:szCs w:val="24"/>
        </w:rPr>
        <w:t>Foundations</w:t>
      </w:r>
      <w:r w:rsidRPr="00F239D0">
        <w:rPr>
          <w:rFonts w:ascii="Times New Roman" w:hAnsi="Times New Roman" w:cs="Times New Roman"/>
          <w:sz w:val="24"/>
          <w:szCs w:val="24"/>
        </w:rPr>
        <w:t xml:space="preserve"> (Cambridge: Cambridge University Press, 2015), 11.</w:t>
      </w:r>
    </w:p>
  </w:footnote>
  <w:footnote w:id="4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Nuala Zahedieh, </w:t>
      </w:r>
      <w:r w:rsidRPr="00F239D0">
        <w:rPr>
          <w:rFonts w:ascii="Times New Roman" w:hAnsi="Times New Roman" w:cs="Times New Roman"/>
          <w:i/>
          <w:sz w:val="24"/>
          <w:szCs w:val="24"/>
        </w:rPr>
        <w:t xml:space="preserve">The Capital and the Colonies: London and the Atlantic Economy, 1660-1700 </w:t>
      </w:r>
      <w:r w:rsidRPr="00F239D0">
        <w:rPr>
          <w:rFonts w:ascii="Times New Roman" w:hAnsi="Times New Roman" w:cs="Times New Roman"/>
          <w:sz w:val="24"/>
          <w:szCs w:val="24"/>
        </w:rPr>
        <w:t xml:space="preserve">(Cambridge: Cambridge University Press, 2010), 3-5 (quote 4); Patrick K. O’Brien, “European Economic Development: The Contribution of the Periphery,” </w:t>
      </w:r>
      <w:r w:rsidRPr="00F239D0">
        <w:rPr>
          <w:rFonts w:ascii="Times New Roman" w:hAnsi="Times New Roman" w:cs="Times New Roman"/>
          <w:i/>
          <w:sz w:val="24"/>
          <w:szCs w:val="24"/>
        </w:rPr>
        <w:t xml:space="preserve">Economic History Review </w:t>
      </w:r>
      <w:r w:rsidRPr="00F239D0">
        <w:rPr>
          <w:rFonts w:ascii="Times New Roman" w:hAnsi="Times New Roman" w:cs="Times New Roman"/>
          <w:sz w:val="24"/>
          <w:szCs w:val="24"/>
        </w:rPr>
        <w:t xml:space="preserve">35 (1982), 1-18; Kenneth Pomeranz, </w:t>
      </w:r>
      <w:r w:rsidRPr="00F239D0">
        <w:rPr>
          <w:rFonts w:ascii="Times New Roman" w:hAnsi="Times New Roman" w:cs="Times New Roman"/>
          <w:i/>
          <w:sz w:val="24"/>
          <w:szCs w:val="24"/>
        </w:rPr>
        <w:t>The Great Divergence: China, Europe and the Making of the Modern World Economy</w:t>
      </w:r>
      <w:r w:rsidRPr="00F239D0">
        <w:rPr>
          <w:rFonts w:ascii="Times New Roman" w:hAnsi="Times New Roman" w:cs="Times New Roman"/>
          <w:sz w:val="24"/>
          <w:szCs w:val="24"/>
        </w:rPr>
        <w:t xml:space="preserve"> (Princeton: Princeton University Press, 2000); and Daron Acemoglu, Simon Johnson and James Robinson, “The Rise of Europe: Atlantic Trade, Institutional Change, and Economic Growth,” </w:t>
      </w:r>
      <w:r w:rsidRPr="00F239D0">
        <w:rPr>
          <w:rFonts w:ascii="Times New Roman" w:hAnsi="Times New Roman" w:cs="Times New Roman"/>
          <w:i/>
          <w:sz w:val="24"/>
          <w:szCs w:val="24"/>
        </w:rPr>
        <w:t>American Economic Review</w:t>
      </w:r>
      <w:r w:rsidRPr="00F239D0">
        <w:rPr>
          <w:rFonts w:ascii="Times New Roman" w:hAnsi="Times New Roman" w:cs="Times New Roman"/>
          <w:sz w:val="24"/>
          <w:szCs w:val="24"/>
        </w:rPr>
        <w:t xml:space="preserve"> 95 (2005), 546-79. For a counter-view, see E.A. Wrigley, “The transition to an advanced organic economy: half a millennium of English agriculture,” </w:t>
      </w:r>
      <w:r w:rsidRPr="00F239D0">
        <w:rPr>
          <w:rFonts w:ascii="Times New Roman" w:hAnsi="Times New Roman" w:cs="Times New Roman"/>
          <w:i/>
          <w:sz w:val="24"/>
          <w:szCs w:val="24"/>
        </w:rPr>
        <w:t xml:space="preserve">Economic History Review </w:t>
      </w:r>
      <w:r w:rsidRPr="00F239D0">
        <w:rPr>
          <w:rFonts w:ascii="Times New Roman" w:hAnsi="Times New Roman" w:cs="Times New Roman"/>
          <w:sz w:val="24"/>
          <w:szCs w:val="24"/>
        </w:rPr>
        <w:t>59 (2006), 435-80.</w:t>
      </w:r>
    </w:p>
  </w:footnote>
  <w:footnote w:id="42">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C. Knick Harley insists that while the Atlantic economy made a central contribution to the causes of the Industrial Revolution, the route through which this contribution came was through trade to the non-plantation colonies of British North America. These colonies wanted industrial goods from Britain and financed them by developing the burgeoning provision trade to the West Indies. Harley argues that “in the absence of slavery, the northern settlements would have found alternative goods to sell into the Atlantic economy and their growth, and their demand for British manufactures, seems unlikely to have been stifled.” C. Knick Harley, “Slavery, the British Atlantic Economy, and the Industrial Revolution,” in A.B. Leonard et al, </w:t>
      </w:r>
      <w:r w:rsidRPr="00F239D0">
        <w:rPr>
          <w:rFonts w:ascii="Times New Roman" w:hAnsi="Times New Roman" w:cs="Times New Roman"/>
          <w:i/>
          <w:sz w:val="24"/>
          <w:szCs w:val="24"/>
        </w:rPr>
        <w:t xml:space="preserve">The Caribbean and the Atlantic World Economy </w:t>
      </w:r>
      <w:r w:rsidRPr="00F239D0">
        <w:rPr>
          <w:rFonts w:ascii="Times New Roman" w:hAnsi="Times New Roman" w:cs="Times New Roman"/>
          <w:sz w:val="24"/>
          <w:szCs w:val="24"/>
        </w:rPr>
        <w:t xml:space="preserve">(2015), 182. For mercantilism and empire, see Jonathan Barth, “Reconstructing Mercantilism: Consensus and Conflict in British Imperial Economy in the Seventeenth and Eighteenth Centuries,” </w:t>
      </w:r>
      <w:r w:rsidRPr="00F239D0">
        <w:rPr>
          <w:rFonts w:ascii="Times New Roman" w:hAnsi="Times New Roman" w:cs="Times New Roman"/>
          <w:i/>
          <w:sz w:val="24"/>
          <w:szCs w:val="24"/>
        </w:rPr>
        <w:t>WMQ</w:t>
      </w:r>
      <w:r w:rsidRPr="00F239D0">
        <w:rPr>
          <w:rFonts w:ascii="Times New Roman" w:hAnsi="Times New Roman" w:cs="Times New Roman"/>
          <w:sz w:val="24"/>
          <w:szCs w:val="24"/>
        </w:rPr>
        <w:t xml:space="preserve"> 3d ser. 73 (2016), 257-90.</w:t>
      </w:r>
    </w:p>
  </w:footnote>
  <w:footnote w:id="4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Patrick O’Brien, “The nature and historical evolution of an exceptional fiscal state …,” </w:t>
      </w:r>
      <w:r w:rsidRPr="00F239D0">
        <w:rPr>
          <w:rFonts w:ascii="Times New Roman" w:hAnsi="Times New Roman" w:cs="Times New Roman"/>
          <w:i/>
          <w:sz w:val="24"/>
          <w:szCs w:val="24"/>
        </w:rPr>
        <w:t xml:space="preserve">Economic History Review </w:t>
      </w:r>
      <w:r w:rsidRPr="00F239D0">
        <w:rPr>
          <w:rFonts w:ascii="Times New Roman" w:hAnsi="Times New Roman" w:cs="Times New Roman"/>
          <w:sz w:val="24"/>
          <w:szCs w:val="24"/>
        </w:rPr>
        <w:t>64 (2011), 415.</w:t>
      </w:r>
    </w:p>
  </w:footnote>
  <w:footnote w:id="4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Ibid, 415-6.</w:t>
      </w:r>
    </w:p>
  </w:footnote>
  <w:footnote w:id="4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Ibid, 416; Peter Liberman, </w:t>
      </w:r>
      <w:r w:rsidRPr="00F239D0">
        <w:rPr>
          <w:rFonts w:ascii="Times New Roman" w:hAnsi="Times New Roman" w:cs="Times New Roman"/>
          <w:i/>
          <w:sz w:val="24"/>
          <w:szCs w:val="24"/>
        </w:rPr>
        <w:t xml:space="preserve">Does Conquest Pay? The exploitation of occupied industrial societies </w:t>
      </w:r>
      <w:r w:rsidRPr="00F239D0">
        <w:rPr>
          <w:rFonts w:ascii="Times New Roman" w:hAnsi="Times New Roman" w:cs="Times New Roman"/>
          <w:sz w:val="24"/>
          <w:szCs w:val="24"/>
        </w:rPr>
        <w:t>(Princeton: Princeton University Press, 1996).</w:t>
      </w:r>
    </w:p>
  </w:footnote>
  <w:footnote w:id="46">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Ibid, 435-36.</w:t>
      </w:r>
    </w:p>
  </w:footnote>
  <w:footnote w:id="4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Ibid, 439.</w:t>
      </w:r>
    </w:p>
  </w:footnote>
  <w:footnote w:id="48">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xviii, 190-1.</w:t>
      </w:r>
    </w:p>
  </w:footnote>
  <w:footnote w:id="49">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E.A. Wrigley, </w:t>
      </w:r>
      <w:r w:rsidRPr="00F239D0">
        <w:rPr>
          <w:rFonts w:ascii="Times New Roman" w:hAnsi="Times New Roman" w:cs="Times New Roman"/>
          <w:i/>
          <w:sz w:val="24"/>
          <w:szCs w:val="24"/>
        </w:rPr>
        <w:t xml:space="preserve">Continuity, Chance and Change: the Character of the Industrial Revolution in England </w:t>
      </w:r>
      <w:r w:rsidRPr="00F239D0">
        <w:rPr>
          <w:rFonts w:ascii="Times New Roman" w:hAnsi="Times New Roman" w:cs="Times New Roman"/>
          <w:sz w:val="24"/>
          <w:szCs w:val="24"/>
        </w:rPr>
        <w:t xml:space="preserve">(Cambridge: Cambridge University Press, 1988). See also P.H.H. Vries, “Are Coal and Colonies Really Crucial? Kenneth Pomeranz and the Great Divergence,” </w:t>
      </w:r>
      <w:r w:rsidRPr="00F239D0">
        <w:rPr>
          <w:rFonts w:ascii="Times New Roman" w:hAnsi="Times New Roman" w:cs="Times New Roman"/>
          <w:i/>
          <w:sz w:val="24"/>
          <w:szCs w:val="24"/>
        </w:rPr>
        <w:t xml:space="preserve">Journal of World History </w:t>
      </w:r>
      <w:r w:rsidRPr="00F239D0">
        <w:rPr>
          <w:rFonts w:ascii="Times New Roman" w:hAnsi="Times New Roman" w:cs="Times New Roman"/>
          <w:sz w:val="24"/>
          <w:szCs w:val="24"/>
        </w:rPr>
        <w:t xml:space="preserve">12 (2001), 407-46. </w:t>
      </w:r>
    </w:p>
  </w:footnote>
  <w:footnote w:id="50">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For women as workers, see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xml:space="preserve">, 69, 185-88, 190-92, 406-7, 415-6. For a more expansive view of women in cotton see Maxine Berg, “In Pursuit of Luxury: Global History and British Consumer Goods in the Eighteenth Century,” </w:t>
      </w:r>
      <w:r w:rsidRPr="00F239D0">
        <w:rPr>
          <w:rFonts w:ascii="Times New Roman" w:hAnsi="Times New Roman" w:cs="Times New Roman"/>
          <w:i/>
          <w:sz w:val="24"/>
          <w:szCs w:val="24"/>
        </w:rPr>
        <w:t xml:space="preserve">Past &amp; Present </w:t>
      </w:r>
      <w:r w:rsidRPr="00F239D0">
        <w:rPr>
          <w:rFonts w:ascii="Times New Roman" w:hAnsi="Times New Roman" w:cs="Times New Roman"/>
          <w:sz w:val="24"/>
          <w:szCs w:val="24"/>
        </w:rPr>
        <w:t>132 (2004), 85-142.</w:t>
      </w:r>
    </w:p>
  </w:footnote>
  <w:footnote w:id="5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149. Knoop’s wife was Louise Hoyer.</w:t>
      </w:r>
      <w:r w:rsidRPr="00F239D0">
        <w:t xml:space="preserve"> </w:t>
      </w:r>
      <w:r w:rsidRPr="00F239D0">
        <w:rPr>
          <w:rFonts w:ascii="Times New Roman" w:hAnsi="Times New Roman" w:cs="Times New Roman"/>
          <w:sz w:val="24"/>
          <w:szCs w:val="24"/>
        </w:rPr>
        <w:t>http://tarisio.com/cozio-archive/cozio-carteggio/baron-knoop/</w:t>
      </w:r>
    </w:p>
  </w:footnote>
  <w:footnote w:id="52">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Riello, </w:t>
      </w:r>
      <w:r w:rsidRPr="00F239D0">
        <w:rPr>
          <w:rFonts w:ascii="Times New Roman" w:hAnsi="Times New Roman" w:cs="Times New Roman"/>
          <w:i/>
          <w:sz w:val="24"/>
          <w:szCs w:val="24"/>
        </w:rPr>
        <w:t>Cotton</w:t>
      </w:r>
      <w:r w:rsidRPr="00F239D0">
        <w:rPr>
          <w:rFonts w:ascii="Times New Roman" w:hAnsi="Times New Roman" w:cs="Times New Roman"/>
          <w:sz w:val="24"/>
          <w:szCs w:val="24"/>
        </w:rPr>
        <w:t xml:space="preserve">; Robert S. Duplessis, </w:t>
      </w:r>
      <w:r w:rsidRPr="00F239D0">
        <w:rPr>
          <w:rFonts w:ascii="Times New Roman" w:hAnsi="Times New Roman" w:cs="Times New Roman"/>
          <w:i/>
          <w:sz w:val="24"/>
          <w:szCs w:val="24"/>
        </w:rPr>
        <w:t xml:space="preserve">The Material Atlantic: Clothing, Commerce, and Colonization in the Atlantic World, 1650-1800 </w:t>
      </w:r>
      <w:r w:rsidRPr="00F239D0">
        <w:rPr>
          <w:rFonts w:ascii="Times New Roman" w:hAnsi="Times New Roman" w:cs="Times New Roman"/>
          <w:sz w:val="24"/>
          <w:szCs w:val="24"/>
        </w:rPr>
        <w:t>(Cambridge: Cambridge University Press, 2015).</w:t>
      </w:r>
    </w:p>
  </w:footnote>
  <w:footnote w:id="5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Riello, </w:t>
      </w:r>
      <w:r w:rsidRPr="00F239D0">
        <w:rPr>
          <w:rFonts w:ascii="Times New Roman" w:hAnsi="Times New Roman" w:cs="Times New Roman"/>
          <w:i/>
          <w:sz w:val="24"/>
          <w:szCs w:val="24"/>
        </w:rPr>
        <w:t>Cotton</w:t>
      </w:r>
      <w:r w:rsidRPr="00F239D0">
        <w:rPr>
          <w:rFonts w:ascii="Times New Roman" w:hAnsi="Times New Roman" w:cs="Times New Roman"/>
          <w:sz w:val="24"/>
          <w:szCs w:val="24"/>
        </w:rPr>
        <w:t>, 278-82.</w:t>
      </w:r>
    </w:p>
  </w:footnote>
  <w:footnote w:id="5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xml:space="preserve">, </w:t>
      </w:r>
    </w:p>
  </w:footnote>
  <w:footnote w:id="5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Barbara Hahn, “Review,” </w:t>
      </w:r>
      <w:r w:rsidRPr="00F239D0">
        <w:rPr>
          <w:rFonts w:ascii="Times New Roman" w:hAnsi="Times New Roman" w:cs="Times New Roman"/>
          <w:i/>
          <w:sz w:val="24"/>
          <w:szCs w:val="24"/>
        </w:rPr>
        <w:t>Agricultural History</w:t>
      </w:r>
      <w:r w:rsidRPr="00F239D0">
        <w:rPr>
          <w:rFonts w:ascii="Times New Roman" w:hAnsi="Times New Roman" w:cs="Times New Roman"/>
          <w:sz w:val="24"/>
          <w:szCs w:val="24"/>
        </w:rPr>
        <w:t xml:space="preserve"> (2015), 482-6.</w:t>
      </w:r>
    </w:p>
  </w:footnote>
  <w:footnote w:id="56">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Riello, </w:t>
      </w:r>
      <w:r w:rsidRPr="00F239D0">
        <w:rPr>
          <w:rFonts w:ascii="Times New Roman" w:hAnsi="Times New Roman" w:cs="Times New Roman"/>
          <w:i/>
          <w:sz w:val="24"/>
          <w:szCs w:val="24"/>
        </w:rPr>
        <w:t>Cotton</w:t>
      </w:r>
      <w:r w:rsidRPr="00F239D0">
        <w:rPr>
          <w:rFonts w:ascii="Times New Roman" w:hAnsi="Times New Roman" w:cs="Times New Roman"/>
          <w:sz w:val="24"/>
          <w:szCs w:val="24"/>
        </w:rPr>
        <w:t>, 240-46.</w:t>
      </w:r>
    </w:p>
  </w:footnote>
  <w:footnote w:id="5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Riello, </w:t>
      </w:r>
      <w:r w:rsidRPr="00F239D0">
        <w:rPr>
          <w:rFonts w:ascii="Times New Roman" w:hAnsi="Times New Roman" w:cs="Times New Roman"/>
          <w:i/>
          <w:sz w:val="24"/>
          <w:szCs w:val="24"/>
        </w:rPr>
        <w:t>Cotton</w:t>
      </w:r>
      <w:r w:rsidRPr="00F239D0">
        <w:rPr>
          <w:rFonts w:ascii="Times New Roman" w:hAnsi="Times New Roman" w:cs="Times New Roman"/>
          <w:sz w:val="24"/>
          <w:szCs w:val="24"/>
        </w:rPr>
        <w:t>, 4, 10; Eltis and Engerman, “Importance of Slavery.”</w:t>
      </w:r>
    </w:p>
  </w:footnote>
  <w:footnote w:id="58">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There is a rich literature on the connections between war and capitalism, most of which is ignored by Beckert, somewhat surprisingly given his emphasis on war as an active agent of change in the economic realm. For some themes, see Bartolmé Yun-Casalilla and Patrick K. O’Brien, eds., </w:t>
      </w:r>
      <w:r w:rsidRPr="00F239D0">
        <w:rPr>
          <w:rFonts w:ascii="Times New Roman" w:hAnsi="Times New Roman" w:cs="Times New Roman"/>
          <w:i/>
          <w:sz w:val="24"/>
          <w:szCs w:val="24"/>
        </w:rPr>
        <w:t xml:space="preserve">The Rise of Fiscal States: A Global History, 1500-1914 </w:t>
      </w:r>
      <w:r w:rsidRPr="00F239D0">
        <w:rPr>
          <w:rFonts w:ascii="Times New Roman" w:hAnsi="Times New Roman" w:cs="Times New Roman"/>
          <w:sz w:val="24"/>
          <w:szCs w:val="24"/>
        </w:rPr>
        <w:t xml:space="preserve">(Cambridge: Cambridge University Press, 2012); John Brewer, </w:t>
      </w:r>
      <w:r w:rsidRPr="00F239D0">
        <w:rPr>
          <w:rFonts w:ascii="Times New Roman" w:hAnsi="Times New Roman" w:cs="Times New Roman"/>
          <w:i/>
          <w:sz w:val="24"/>
          <w:szCs w:val="24"/>
        </w:rPr>
        <w:t xml:space="preserve">The Sinews of Power: War, Money and the English State </w:t>
      </w:r>
      <w:r w:rsidRPr="00F239D0">
        <w:rPr>
          <w:rFonts w:ascii="Times New Roman" w:hAnsi="Times New Roman" w:cs="Times New Roman"/>
          <w:sz w:val="24"/>
          <w:szCs w:val="24"/>
        </w:rPr>
        <w:t xml:space="preserve">(1989); Philippe Contamine, ed. </w:t>
      </w:r>
      <w:r w:rsidRPr="00F239D0">
        <w:rPr>
          <w:rFonts w:ascii="Times New Roman" w:hAnsi="Times New Roman" w:cs="Times New Roman"/>
          <w:i/>
          <w:sz w:val="24"/>
          <w:szCs w:val="24"/>
        </w:rPr>
        <w:t xml:space="preserve">War and Competition behind States </w:t>
      </w:r>
      <w:r w:rsidRPr="00F239D0">
        <w:rPr>
          <w:rFonts w:ascii="Times New Roman" w:hAnsi="Times New Roman" w:cs="Times New Roman"/>
          <w:sz w:val="24"/>
          <w:szCs w:val="24"/>
        </w:rPr>
        <w:t xml:space="preserve">(Oxford: Oxford University Press, 2000); Rafael Torres-Sanchez, ed., </w:t>
      </w:r>
      <w:r w:rsidRPr="00F239D0">
        <w:rPr>
          <w:rFonts w:ascii="Times New Roman" w:hAnsi="Times New Roman" w:cs="Times New Roman"/>
          <w:i/>
          <w:sz w:val="24"/>
          <w:szCs w:val="24"/>
        </w:rPr>
        <w:t xml:space="preserve">War, State and Development: Fiscal-military States in the Eighteenth-Century </w:t>
      </w:r>
      <w:r w:rsidRPr="00F239D0">
        <w:rPr>
          <w:rFonts w:ascii="Times New Roman" w:hAnsi="Times New Roman" w:cs="Times New Roman"/>
          <w:sz w:val="24"/>
          <w:szCs w:val="24"/>
        </w:rPr>
        <w:t xml:space="preserve">(Pamplona: Eunsa 2007); and Jan Glete, </w:t>
      </w:r>
      <w:r w:rsidRPr="00F239D0">
        <w:rPr>
          <w:rFonts w:ascii="Times New Roman" w:hAnsi="Times New Roman" w:cs="Times New Roman"/>
          <w:i/>
          <w:sz w:val="24"/>
          <w:szCs w:val="24"/>
        </w:rPr>
        <w:t xml:space="preserve">War and the State in Early Modern Europe: Spain, the Dutch Republic, and Sweden as fiscal-military states, 1500-1600 </w:t>
      </w:r>
      <w:r w:rsidRPr="00F239D0">
        <w:rPr>
          <w:rFonts w:ascii="Times New Roman" w:hAnsi="Times New Roman" w:cs="Times New Roman"/>
          <w:sz w:val="24"/>
          <w:szCs w:val="24"/>
        </w:rPr>
        <w:t>(Routledge: New York, 2002).</w:t>
      </w:r>
    </w:p>
  </w:footnote>
  <w:footnote w:id="59">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Trevor Burnard, </w:t>
      </w:r>
      <w:r w:rsidRPr="00F239D0">
        <w:rPr>
          <w:rFonts w:ascii="Times New Roman" w:hAnsi="Times New Roman" w:cs="Times New Roman"/>
          <w:i/>
          <w:sz w:val="24"/>
          <w:szCs w:val="24"/>
        </w:rPr>
        <w:t xml:space="preserve">Planters, Merchants, and Slaves: Plantation Societies in British America, 1650-1820 </w:t>
      </w:r>
      <w:r w:rsidRPr="00F239D0">
        <w:rPr>
          <w:rFonts w:ascii="Times New Roman" w:hAnsi="Times New Roman" w:cs="Times New Roman"/>
          <w:sz w:val="24"/>
          <w:szCs w:val="24"/>
        </w:rPr>
        <w:t>(Chicago: University of Chicago Press, 2015).</w:t>
      </w:r>
    </w:p>
  </w:footnote>
  <w:footnote w:id="60">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Nuala Zahedieh, “Colonies, copper, and the market for inventive activity in England and Wales, 1680-1730,” </w:t>
      </w:r>
      <w:r w:rsidRPr="00F239D0">
        <w:rPr>
          <w:rFonts w:ascii="Times New Roman" w:hAnsi="Times New Roman" w:cs="Times New Roman"/>
          <w:i/>
          <w:sz w:val="24"/>
          <w:szCs w:val="24"/>
        </w:rPr>
        <w:t xml:space="preserve">Economic History Review </w:t>
      </w:r>
      <w:r w:rsidRPr="00F239D0">
        <w:rPr>
          <w:rFonts w:ascii="Times New Roman" w:hAnsi="Times New Roman" w:cs="Times New Roman"/>
          <w:sz w:val="24"/>
          <w:szCs w:val="24"/>
        </w:rPr>
        <w:t>66 (2013), 805-25.</w:t>
      </w:r>
    </w:p>
  </w:footnote>
  <w:footnote w:id="6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Lorena S. Walsh, </w:t>
      </w:r>
      <w:r w:rsidRPr="00F239D0">
        <w:rPr>
          <w:rFonts w:ascii="Times New Roman" w:hAnsi="Times New Roman" w:cs="Times New Roman"/>
          <w:i/>
          <w:sz w:val="24"/>
          <w:szCs w:val="24"/>
        </w:rPr>
        <w:t xml:space="preserve">Motives of Honor, Pleasure &amp; Profit: Plantation Management in the Colonial Chesapeake, 1607-1763 </w:t>
      </w:r>
      <w:r w:rsidRPr="00F239D0">
        <w:rPr>
          <w:rFonts w:ascii="Times New Roman" w:hAnsi="Times New Roman" w:cs="Times New Roman"/>
          <w:sz w:val="24"/>
          <w:szCs w:val="24"/>
        </w:rPr>
        <w:t xml:space="preserve">(Chapel Hill: University of North Carolina Press, 2010); Burnard, </w:t>
      </w:r>
      <w:r w:rsidRPr="00F239D0">
        <w:rPr>
          <w:rFonts w:ascii="Times New Roman" w:hAnsi="Times New Roman" w:cs="Times New Roman"/>
          <w:i/>
          <w:sz w:val="24"/>
          <w:szCs w:val="24"/>
        </w:rPr>
        <w:t>Planters, Merchants, and Slaves</w:t>
      </w:r>
      <w:r w:rsidRPr="00F239D0">
        <w:rPr>
          <w:rFonts w:ascii="Times New Roman" w:hAnsi="Times New Roman" w:cs="Times New Roman"/>
          <w:sz w:val="24"/>
          <w:szCs w:val="24"/>
        </w:rPr>
        <w:t>.</w:t>
      </w:r>
    </w:p>
  </w:footnote>
  <w:footnote w:id="62">
    <w:p w:rsidR="009607DF" w:rsidRPr="00F239D0" w:rsidRDefault="009607DF" w:rsidP="009607DF">
      <w:pPr>
        <w:pStyle w:val="FootnoteText"/>
        <w:rPr>
          <w:rFonts w:ascii="Times New Roman" w:hAnsi="Times New Roman" w:cs="Times New Roman"/>
          <w:i/>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w:t>
      </w:r>
      <w:r w:rsidRPr="00F239D0">
        <w:rPr>
          <w:rFonts w:ascii="Times New Roman" w:hAnsi="Times New Roman" w:cs="Times New Roman"/>
          <w:sz w:val="24"/>
          <w:szCs w:val="24"/>
          <w:lang w:val="en-US"/>
        </w:rPr>
        <w:t xml:space="preserve">Andrew O’Shaughnessy, “The West India Interest and the Crisis of American Independence,” in Roderick A. McDonald, ed., </w:t>
      </w:r>
      <w:r w:rsidRPr="00F239D0">
        <w:rPr>
          <w:rFonts w:ascii="Times New Roman" w:hAnsi="Times New Roman" w:cs="Times New Roman"/>
          <w:i/>
          <w:sz w:val="24"/>
          <w:szCs w:val="24"/>
          <w:lang w:val="en-US"/>
        </w:rPr>
        <w:t xml:space="preserve">West Indies Accounts: Essays on the History of the British Caribbean and the Atlantic Economy in Honour of Richard Sheridan </w:t>
      </w:r>
      <w:r w:rsidRPr="00F239D0">
        <w:rPr>
          <w:rFonts w:ascii="Times New Roman" w:hAnsi="Times New Roman" w:cs="Times New Roman"/>
          <w:sz w:val="24"/>
          <w:szCs w:val="24"/>
          <w:lang w:val="en-US"/>
        </w:rPr>
        <w:t>(Kingston: University of the West Indies Press, 1996),.</w:t>
      </w:r>
    </w:p>
  </w:footnote>
  <w:footnote w:id="6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Burnard, </w:t>
      </w:r>
      <w:r w:rsidRPr="00F239D0">
        <w:rPr>
          <w:rFonts w:ascii="Times New Roman" w:hAnsi="Times New Roman" w:cs="Times New Roman"/>
          <w:i/>
          <w:sz w:val="24"/>
          <w:szCs w:val="24"/>
        </w:rPr>
        <w:t>Planters, Merchants, and Slaves</w:t>
      </w:r>
      <w:r w:rsidRPr="00F239D0">
        <w:rPr>
          <w:rFonts w:ascii="Times New Roman" w:hAnsi="Times New Roman" w:cs="Times New Roman"/>
          <w:sz w:val="24"/>
          <w:szCs w:val="24"/>
        </w:rPr>
        <w:t>, ch. 5.</w:t>
      </w:r>
    </w:p>
  </w:footnote>
  <w:footnote w:id="6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Simon Newman, </w:t>
      </w:r>
      <w:r w:rsidRPr="00F239D0">
        <w:rPr>
          <w:rFonts w:ascii="Times New Roman" w:hAnsi="Times New Roman" w:cs="Times New Roman"/>
          <w:i/>
          <w:sz w:val="24"/>
          <w:szCs w:val="24"/>
        </w:rPr>
        <w:t xml:space="preserve">Free and Bound Labor in the British Atlantic World: Black and White Workers and the Development of Plantation Slavery </w:t>
      </w:r>
      <w:r w:rsidRPr="00F239D0">
        <w:rPr>
          <w:rFonts w:ascii="Times New Roman" w:hAnsi="Times New Roman" w:cs="Times New Roman"/>
          <w:sz w:val="24"/>
          <w:szCs w:val="24"/>
        </w:rPr>
        <w:t xml:space="preserve">(Philadelphia: University of Pennsylvania Press, 2013); J.H. Elliott, </w:t>
      </w:r>
      <w:r w:rsidRPr="00F239D0">
        <w:rPr>
          <w:rFonts w:ascii="Times New Roman" w:hAnsi="Times New Roman" w:cs="Times New Roman"/>
          <w:i/>
          <w:sz w:val="24"/>
          <w:szCs w:val="24"/>
        </w:rPr>
        <w:t xml:space="preserve">Empires of the Atlantic World: Britain and Spain in America, 1492-1830 </w:t>
      </w:r>
      <w:r w:rsidRPr="00F239D0">
        <w:rPr>
          <w:rFonts w:ascii="Times New Roman" w:hAnsi="Times New Roman" w:cs="Times New Roman"/>
          <w:sz w:val="24"/>
          <w:szCs w:val="24"/>
        </w:rPr>
        <w:t xml:space="preserve">(New Haven: Yale University Press, 2007), chs.3 and 5. </w:t>
      </w:r>
    </w:p>
  </w:footnote>
  <w:footnote w:id="6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Carla Gardina Pestana, “English Character and the Fiasco of the Western Design,” </w:t>
      </w:r>
      <w:r w:rsidRPr="00F239D0">
        <w:rPr>
          <w:rFonts w:ascii="Times New Roman" w:hAnsi="Times New Roman" w:cs="Times New Roman"/>
          <w:i/>
          <w:sz w:val="24"/>
          <w:szCs w:val="24"/>
        </w:rPr>
        <w:t xml:space="preserve">Early American Studies </w:t>
      </w:r>
      <w:r w:rsidRPr="00F239D0">
        <w:rPr>
          <w:rFonts w:ascii="Times New Roman" w:hAnsi="Times New Roman" w:cs="Times New Roman"/>
          <w:sz w:val="24"/>
          <w:szCs w:val="24"/>
        </w:rPr>
        <w:t>3 (2005), 1-31.</w:t>
      </w:r>
    </w:p>
  </w:footnote>
  <w:footnote w:id="66">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Nuala Zahedieh, “Making mercantilism work: London merchants and Atlantic trade in the late seventeenth century,” </w:t>
      </w:r>
      <w:r w:rsidRPr="00F239D0">
        <w:rPr>
          <w:rFonts w:ascii="Times New Roman" w:hAnsi="Times New Roman" w:cs="Times New Roman"/>
          <w:i/>
          <w:sz w:val="24"/>
          <w:szCs w:val="24"/>
        </w:rPr>
        <w:t xml:space="preserve">Transactions of the Royal Historical Society </w:t>
      </w:r>
      <w:r w:rsidRPr="00F239D0">
        <w:rPr>
          <w:rFonts w:ascii="Times New Roman" w:hAnsi="Times New Roman" w:cs="Times New Roman"/>
          <w:sz w:val="24"/>
          <w:szCs w:val="24"/>
        </w:rPr>
        <w:t>(1999), 43-84.</w:t>
      </w:r>
    </w:p>
  </w:footnote>
  <w:footnote w:id="6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Zahedieh, </w:t>
      </w:r>
      <w:r w:rsidRPr="00F239D0">
        <w:rPr>
          <w:rFonts w:ascii="Times New Roman" w:hAnsi="Times New Roman" w:cs="Times New Roman"/>
          <w:i/>
          <w:sz w:val="24"/>
          <w:szCs w:val="24"/>
        </w:rPr>
        <w:t>Capital and Colonies</w:t>
      </w:r>
      <w:r w:rsidRPr="00F239D0">
        <w:rPr>
          <w:rFonts w:ascii="Times New Roman" w:hAnsi="Times New Roman" w:cs="Times New Roman"/>
          <w:sz w:val="24"/>
          <w:szCs w:val="24"/>
        </w:rPr>
        <w:t>, 285, 292.</w:t>
      </w:r>
    </w:p>
  </w:footnote>
  <w:footnote w:id="68">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Richard S. Dunn, “The Glorious Revolution and America,” in Nicholas Canny, ed., </w:t>
      </w:r>
      <w:r w:rsidRPr="00F239D0">
        <w:rPr>
          <w:rFonts w:ascii="Times New Roman" w:hAnsi="Times New Roman" w:cs="Times New Roman"/>
          <w:i/>
          <w:sz w:val="24"/>
          <w:szCs w:val="24"/>
        </w:rPr>
        <w:t>The Oxford History of the British Empire</w:t>
      </w:r>
      <w:r w:rsidRPr="00F239D0">
        <w:rPr>
          <w:rFonts w:ascii="Times New Roman" w:hAnsi="Times New Roman" w:cs="Times New Roman"/>
          <w:sz w:val="24"/>
          <w:szCs w:val="24"/>
        </w:rPr>
        <w:t xml:space="preserve">, vol. 1 </w:t>
      </w:r>
      <w:r w:rsidRPr="00F239D0">
        <w:rPr>
          <w:rFonts w:ascii="Times New Roman" w:hAnsi="Times New Roman" w:cs="Times New Roman"/>
          <w:i/>
          <w:sz w:val="24"/>
          <w:szCs w:val="24"/>
        </w:rPr>
        <w:t xml:space="preserve">The Origins of Empire </w:t>
      </w:r>
      <w:r w:rsidRPr="00F239D0">
        <w:rPr>
          <w:rFonts w:ascii="Times New Roman" w:hAnsi="Times New Roman" w:cs="Times New Roman"/>
          <w:sz w:val="24"/>
          <w:szCs w:val="24"/>
        </w:rPr>
        <w:t xml:space="preserve">(Oxford: Oxford University Press, 1988), 463-65. We need to note that Britain did not dislodge France and Spain in the Caribbean and had only limited power over agents at the periphery. Nuala Zahedieh, “Commerce and Conflict: Jamaica and the War of the Spanish Succession,” in Leonard, </w:t>
      </w:r>
      <w:r w:rsidRPr="00F239D0">
        <w:rPr>
          <w:rFonts w:ascii="Times New Roman" w:hAnsi="Times New Roman" w:cs="Times New Roman"/>
          <w:i/>
          <w:sz w:val="24"/>
          <w:szCs w:val="24"/>
        </w:rPr>
        <w:t>Caribbean and the Atlantic World Economy</w:t>
      </w:r>
      <w:r w:rsidRPr="00F239D0">
        <w:rPr>
          <w:rFonts w:ascii="Times New Roman" w:hAnsi="Times New Roman" w:cs="Times New Roman"/>
          <w:sz w:val="24"/>
          <w:szCs w:val="24"/>
        </w:rPr>
        <w:t xml:space="preserve">, 78-80. Moreover, the process of British state formation was a contested process of highly partisan politics in which compromises were repeatedly negotiated between various irreconcilable public priorities and private interests. Aaron Graham, </w:t>
      </w:r>
      <w:r w:rsidRPr="00F239D0">
        <w:rPr>
          <w:rFonts w:ascii="Times New Roman" w:hAnsi="Times New Roman" w:cs="Times New Roman"/>
          <w:i/>
          <w:sz w:val="24"/>
          <w:szCs w:val="24"/>
        </w:rPr>
        <w:t xml:space="preserve">Corruption, Party, and Government in Britain, 1702-1713 </w:t>
      </w:r>
      <w:r w:rsidRPr="00F239D0">
        <w:rPr>
          <w:rFonts w:ascii="Times New Roman" w:hAnsi="Times New Roman" w:cs="Times New Roman"/>
          <w:sz w:val="24"/>
          <w:szCs w:val="24"/>
        </w:rPr>
        <w:t>(Oxford: Oxford University Press, 2015).</w:t>
      </w:r>
    </w:p>
  </w:footnote>
  <w:footnote w:id="69">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Burnard, </w:t>
      </w:r>
      <w:r w:rsidRPr="00F239D0">
        <w:rPr>
          <w:rFonts w:ascii="Times New Roman" w:hAnsi="Times New Roman" w:cs="Times New Roman"/>
          <w:i/>
          <w:sz w:val="24"/>
          <w:szCs w:val="24"/>
        </w:rPr>
        <w:t>Planters, Merchants, and Slaves</w:t>
      </w:r>
      <w:r w:rsidRPr="00F239D0">
        <w:rPr>
          <w:rFonts w:ascii="Times New Roman" w:hAnsi="Times New Roman" w:cs="Times New Roman"/>
          <w:sz w:val="24"/>
          <w:szCs w:val="24"/>
        </w:rPr>
        <w:t xml:space="preserve"> and Burnard and John Garrigus, </w:t>
      </w:r>
      <w:r w:rsidRPr="00F239D0">
        <w:rPr>
          <w:rFonts w:ascii="Times New Roman" w:hAnsi="Times New Roman" w:cs="Times New Roman"/>
          <w:i/>
          <w:sz w:val="24"/>
          <w:szCs w:val="24"/>
        </w:rPr>
        <w:t xml:space="preserve">The Plantation Machine: Atlantic Capitalism in French Saint-Domingue and British Jamaica </w:t>
      </w:r>
      <w:r w:rsidRPr="00F239D0">
        <w:rPr>
          <w:rFonts w:ascii="Times New Roman" w:hAnsi="Times New Roman" w:cs="Times New Roman"/>
          <w:sz w:val="24"/>
          <w:szCs w:val="24"/>
        </w:rPr>
        <w:t xml:space="preserve">(Philadelphia: University of Pennsylvania Press, 2016). A useful summary of the politics of slavery over the long durée is John Craig Hammond, “Slavery, Sovereignty, and Empires: North American Borderlands and the American Civil War, 1660-1860,” </w:t>
      </w:r>
      <w:r w:rsidRPr="00F239D0">
        <w:rPr>
          <w:rFonts w:ascii="Times New Roman" w:hAnsi="Times New Roman" w:cs="Times New Roman"/>
          <w:i/>
          <w:sz w:val="24"/>
          <w:szCs w:val="24"/>
        </w:rPr>
        <w:t>Journal of the Civil War Era</w:t>
      </w:r>
      <w:r w:rsidRPr="00F239D0">
        <w:rPr>
          <w:rFonts w:ascii="Times New Roman" w:hAnsi="Times New Roman" w:cs="Times New Roman"/>
          <w:sz w:val="24"/>
          <w:szCs w:val="24"/>
        </w:rPr>
        <w:t xml:space="preserve"> 4 (2014), 264-98. Still insightful is </w:t>
      </w:r>
      <w:r w:rsidRPr="00F239D0">
        <w:rPr>
          <w:rFonts w:ascii="Times New Roman" w:hAnsi="Times New Roman" w:cs="Times New Roman"/>
          <w:spacing w:val="-3"/>
          <w:sz w:val="24"/>
          <w:szCs w:val="24"/>
          <w:lang w:val="en-US"/>
        </w:rPr>
        <w:t xml:space="preserve">Richard Pares, </w:t>
      </w:r>
      <w:r w:rsidRPr="00F239D0">
        <w:rPr>
          <w:rFonts w:ascii="Times New Roman" w:hAnsi="Times New Roman" w:cs="Times New Roman"/>
          <w:i/>
          <w:spacing w:val="-3"/>
          <w:sz w:val="24"/>
          <w:szCs w:val="24"/>
          <w:lang w:val="en-US"/>
        </w:rPr>
        <w:t>War and Trade in the West Indies 1739-1763</w:t>
      </w:r>
      <w:r w:rsidRPr="00F239D0">
        <w:rPr>
          <w:rFonts w:ascii="Times New Roman" w:hAnsi="Times New Roman" w:cs="Times New Roman"/>
          <w:spacing w:val="-3"/>
          <w:sz w:val="24"/>
          <w:szCs w:val="24"/>
          <w:lang w:val="en-US"/>
        </w:rPr>
        <w:t xml:space="preserve"> (Oxford: Oxford University Press, 1936)</w:t>
      </w:r>
    </w:p>
  </w:footnote>
  <w:footnote w:id="70">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Williams, </w:t>
      </w:r>
      <w:r w:rsidRPr="00F239D0">
        <w:rPr>
          <w:rFonts w:ascii="Times New Roman" w:hAnsi="Times New Roman" w:cs="Times New Roman"/>
          <w:i/>
          <w:sz w:val="24"/>
          <w:szCs w:val="24"/>
        </w:rPr>
        <w:t>Capitalism and Slavery</w:t>
      </w:r>
      <w:r w:rsidRPr="00F239D0">
        <w:rPr>
          <w:rFonts w:ascii="Times New Roman" w:hAnsi="Times New Roman" w:cs="Times New Roman"/>
          <w:sz w:val="24"/>
          <w:szCs w:val="24"/>
        </w:rPr>
        <w:t xml:space="preserve">, 115. For the Seven Years’ War in the Caribbean, see Burnard and Garrigus, </w:t>
      </w:r>
      <w:r w:rsidRPr="00F239D0">
        <w:rPr>
          <w:rFonts w:ascii="Times New Roman" w:hAnsi="Times New Roman" w:cs="Times New Roman"/>
          <w:i/>
          <w:sz w:val="24"/>
          <w:szCs w:val="24"/>
        </w:rPr>
        <w:t>Plantation Machine</w:t>
      </w:r>
      <w:r w:rsidRPr="00F239D0">
        <w:rPr>
          <w:rFonts w:ascii="Times New Roman" w:hAnsi="Times New Roman" w:cs="Times New Roman"/>
          <w:sz w:val="24"/>
          <w:szCs w:val="24"/>
        </w:rPr>
        <w:t xml:space="preserve">. See also Brendan Simms, </w:t>
      </w:r>
      <w:r w:rsidRPr="00F239D0">
        <w:rPr>
          <w:rFonts w:ascii="Times New Roman" w:hAnsi="Times New Roman" w:cs="Times New Roman"/>
          <w:i/>
          <w:sz w:val="24"/>
          <w:szCs w:val="24"/>
        </w:rPr>
        <w:t xml:space="preserve">Three Victories and a Defeat: The Rise and Fall of the First British Empire, 1714-1783 </w:t>
      </w:r>
      <w:r w:rsidRPr="00F239D0">
        <w:rPr>
          <w:rFonts w:ascii="Times New Roman" w:hAnsi="Times New Roman" w:cs="Times New Roman"/>
          <w:sz w:val="24"/>
          <w:szCs w:val="24"/>
        </w:rPr>
        <w:t>(London: Allen Lane, 2007).</w:t>
      </w:r>
    </w:p>
  </w:footnote>
  <w:footnote w:id="7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Walsh, </w:t>
      </w:r>
      <w:r w:rsidRPr="00F239D0">
        <w:rPr>
          <w:rFonts w:ascii="Times New Roman" w:hAnsi="Times New Roman" w:cs="Times New Roman"/>
          <w:i/>
          <w:sz w:val="24"/>
          <w:szCs w:val="24"/>
        </w:rPr>
        <w:t>Motives of Honor</w:t>
      </w:r>
      <w:r w:rsidRPr="00F239D0">
        <w:rPr>
          <w:rFonts w:ascii="Times New Roman" w:hAnsi="Times New Roman" w:cs="Times New Roman"/>
          <w:sz w:val="24"/>
          <w:szCs w:val="24"/>
        </w:rPr>
        <w:t xml:space="preserve">, and Emory Evans, </w:t>
      </w:r>
      <w:r w:rsidRPr="00F239D0">
        <w:rPr>
          <w:rFonts w:ascii="Times New Roman" w:hAnsi="Times New Roman" w:cs="Times New Roman"/>
          <w:i/>
          <w:sz w:val="24"/>
          <w:szCs w:val="24"/>
        </w:rPr>
        <w:t xml:space="preserve">A Topping People: The Rise and Decline of Virginia’s Old Political Elite, 1680-1790 </w:t>
      </w:r>
      <w:r w:rsidRPr="00F239D0">
        <w:rPr>
          <w:rFonts w:ascii="Times New Roman" w:hAnsi="Times New Roman" w:cs="Times New Roman"/>
          <w:sz w:val="24"/>
          <w:szCs w:val="24"/>
        </w:rPr>
        <w:t xml:space="preserve">(Charlottesville: University of Virginia, 2009) and Nicholas Draper, </w:t>
      </w:r>
      <w:r w:rsidRPr="00F239D0">
        <w:rPr>
          <w:rFonts w:ascii="Times New Roman" w:hAnsi="Times New Roman" w:cs="Times New Roman"/>
          <w:i/>
          <w:sz w:val="24"/>
          <w:szCs w:val="24"/>
        </w:rPr>
        <w:t xml:space="preserve">The Price of Emancipation: Slave-Ownership, Compensation and British Slavery at the End of Slavery </w:t>
      </w:r>
      <w:r w:rsidRPr="00F239D0">
        <w:rPr>
          <w:rFonts w:ascii="Times New Roman" w:hAnsi="Times New Roman" w:cs="Times New Roman"/>
          <w:sz w:val="24"/>
          <w:szCs w:val="24"/>
        </w:rPr>
        <w:t>(Cambridge: Cambridge University Press, 2010).</w:t>
      </w:r>
    </w:p>
  </w:footnote>
  <w:footnote w:id="72">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Burnard, </w:t>
      </w:r>
      <w:r w:rsidRPr="00F239D0">
        <w:rPr>
          <w:rFonts w:ascii="Times New Roman" w:hAnsi="Times New Roman" w:cs="Times New Roman"/>
          <w:i/>
          <w:sz w:val="24"/>
          <w:szCs w:val="24"/>
        </w:rPr>
        <w:t>Planters, Merchants, and Slaves</w:t>
      </w:r>
      <w:r w:rsidRPr="00F239D0">
        <w:rPr>
          <w:rFonts w:ascii="Times New Roman" w:hAnsi="Times New Roman" w:cs="Times New Roman"/>
          <w:sz w:val="24"/>
          <w:szCs w:val="24"/>
        </w:rPr>
        <w:t>, ch. 5.</w:t>
      </w:r>
    </w:p>
  </w:footnote>
  <w:footnote w:id="7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Manisha Sinha, </w:t>
      </w:r>
      <w:r w:rsidRPr="00F239D0">
        <w:rPr>
          <w:rFonts w:ascii="Times New Roman" w:hAnsi="Times New Roman" w:cs="Times New Roman"/>
          <w:i/>
          <w:sz w:val="24"/>
          <w:szCs w:val="24"/>
        </w:rPr>
        <w:t xml:space="preserve">The Slave’s Cause: A History of Abolition </w:t>
      </w:r>
      <w:r w:rsidRPr="00F239D0">
        <w:rPr>
          <w:rFonts w:ascii="Times New Roman" w:hAnsi="Times New Roman" w:cs="Times New Roman"/>
          <w:sz w:val="24"/>
          <w:szCs w:val="24"/>
        </w:rPr>
        <w:t xml:space="preserve">(New Haven: Yale University Press, 2016) and David Brion Davis, </w:t>
      </w:r>
      <w:r w:rsidRPr="00F239D0">
        <w:rPr>
          <w:rFonts w:ascii="Times New Roman" w:hAnsi="Times New Roman" w:cs="Times New Roman"/>
          <w:i/>
          <w:sz w:val="24"/>
          <w:szCs w:val="24"/>
        </w:rPr>
        <w:t xml:space="preserve">The Problem of Slavery in the Age of Emancipation </w:t>
      </w:r>
      <w:r w:rsidRPr="00F239D0">
        <w:rPr>
          <w:rFonts w:ascii="Times New Roman" w:hAnsi="Times New Roman" w:cs="Times New Roman"/>
          <w:sz w:val="24"/>
          <w:szCs w:val="24"/>
        </w:rPr>
        <w:t>(New York: Oxford University Press, 2014).</w:t>
      </w:r>
    </w:p>
  </w:footnote>
  <w:footnote w:id="7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Allan Kulikoff, “`Such Things Ought Not to Be’: The American Revolution and the First National Great Depression,” in Andrew Shankman, ed., </w:t>
      </w:r>
      <w:r w:rsidRPr="00F239D0">
        <w:rPr>
          <w:rFonts w:ascii="Times New Roman" w:hAnsi="Times New Roman" w:cs="Times New Roman"/>
          <w:i/>
          <w:sz w:val="24"/>
          <w:szCs w:val="24"/>
        </w:rPr>
        <w:t xml:space="preserve">The World of the Revolutionary American Republic: Expansion, Conflict, and the Struggle for a Continent </w:t>
      </w:r>
      <w:r w:rsidRPr="00F239D0">
        <w:rPr>
          <w:rFonts w:ascii="Times New Roman" w:hAnsi="Times New Roman" w:cs="Times New Roman"/>
          <w:sz w:val="24"/>
          <w:szCs w:val="24"/>
        </w:rPr>
        <w:t>(Routledge: New York, 2014), 134-64.</w:t>
      </w:r>
    </w:p>
  </w:footnote>
  <w:footnote w:id="7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Peter H. Lindert and Jeffrey G. Williamson, “American Incomes Before and After the Revolution,” </w:t>
      </w:r>
      <w:r w:rsidRPr="00F239D0">
        <w:rPr>
          <w:rFonts w:ascii="Times New Roman" w:hAnsi="Times New Roman" w:cs="Times New Roman"/>
          <w:i/>
          <w:sz w:val="24"/>
          <w:szCs w:val="24"/>
        </w:rPr>
        <w:t xml:space="preserve">Journal of Economic History </w:t>
      </w:r>
      <w:r w:rsidRPr="00F239D0">
        <w:rPr>
          <w:rFonts w:ascii="Times New Roman" w:hAnsi="Times New Roman" w:cs="Times New Roman"/>
          <w:sz w:val="24"/>
          <w:szCs w:val="24"/>
        </w:rPr>
        <w:t>73 (2016), 725-765.</w:t>
      </w:r>
    </w:p>
  </w:footnote>
  <w:footnote w:id="76">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Burnard, </w:t>
      </w:r>
      <w:r w:rsidRPr="00F239D0">
        <w:rPr>
          <w:rFonts w:ascii="Times New Roman" w:hAnsi="Times New Roman" w:cs="Times New Roman"/>
          <w:i/>
          <w:sz w:val="24"/>
          <w:szCs w:val="24"/>
        </w:rPr>
        <w:t>Planters, Merchants, and Slaves,</w:t>
      </w:r>
      <w:r w:rsidRPr="00F239D0">
        <w:rPr>
          <w:rFonts w:ascii="Times New Roman" w:hAnsi="Times New Roman" w:cs="Times New Roman"/>
          <w:sz w:val="24"/>
          <w:szCs w:val="24"/>
        </w:rPr>
        <w:t xml:space="preserve"> ch. 3.</w:t>
      </w:r>
    </w:p>
  </w:footnote>
  <w:footnote w:id="7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Lindert and Williamson, “American Incomes Before and After The Revolution,” 747; Peter C. Mancall, Joshua L. Rosenbloom, and Thomas Weiss, “Conjectural Estimates of Economic Growth in the Lower South, 1720 to 1800,” in William Sundstrom and Timothy Guinnane, eds., </w:t>
      </w:r>
      <w:r w:rsidRPr="00F239D0">
        <w:rPr>
          <w:rFonts w:ascii="Times New Roman" w:hAnsi="Times New Roman" w:cs="Times New Roman"/>
          <w:i/>
          <w:sz w:val="24"/>
          <w:szCs w:val="24"/>
        </w:rPr>
        <w:t xml:space="preserve">History Matters: Economic Growth, Technology, and Population </w:t>
      </w:r>
      <w:r w:rsidRPr="00F239D0">
        <w:rPr>
          <w:rFonts w:ascii="Times New Roman" w:hAnsi="Times New Roman" w:cs="Times New Roman"/>
          <w:sz w:val="24"/>
          <w:szCs w:val="24"/>
        </w:rPr>
        <w:t>(Stanford: Stanford University Press, 2003), .</w:t>
      </w:r>
    </w:p>
  </w:footnote>
  <w:footnote w:id="78">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Lindert and Williamson, “American Incomes Before and After the Revolution,” 741-2, 750-53; Daron Acemoglu, Simon Johnson, and James Robinson, “Reversal of Fortune: Geography and Institutions in the Making of the Modern World Income Distribution,” </w:t>
      </w:r>
      <w:r w:rsidRPr="00F239D0">
        <w:rPr>
          <w:rFonts w:ascii="Times New Roman" w:hAnsi="Times New Roman" w:cs="Times New Roman"/>
          <w:i/>
          <w:sz w:val="24"/>
          <w:szCs w:val="24"/>
        </w:rPr>
        <w:t xml:space="preserve">Quarterly Journal of Economics </w:t>
      </w:r>
      <w:r w:rsidRPr="00F239D0">
        <w:rPr>
          <w:rFonts w:ascii="Times New Roman" w:hAnsi="Times New Roman" w:cs="Times New Roman"/>
          <w:sz w:val="24"/>
          <w:szCs w:val="24"/>
        </w:rPr>
        <w:t>117 (2002), 1231-94; and Kulikoff, “‘Such Things Ought Not to Be’, 134-64.</w:t>
      </w:r>
    </w:p>
  </w:footnote>
  <w:footnote w:id="79">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David Brion Davis, “Slavery, Emancipation, and Progress,” in Donald A. Yerxa, ed., </w:t>
      </w:r>
      <w:r w:rsidRPr="00F239D0">
        <w:rPr>
          <w:rFonts w:ascii="Times New Roman" w:hAnsi="Times New Roman" w:cs="Times New Roman"/>
          <w:i/>
          <w:sz w:val="24"/>
          <w:szCs w:val="24"/>
        </w:rPr>
        <w:t xml:space="preserve">British Abolitionism and the Question of Moral Progress in History </w:t>
      </w:r>
      <w:r w:rsidRPr="00F239D0">
        <w:rPr>
          <w:rFonts w:ascii="Times New Roman" w:hAnsi="Times New Roman" w:cs="Times New Roman"/>
          <w:sz w:val="24"/>
          <w:szCs w:val="24"/>
        </w:rPr>
        <w:t>(Columbia: University of South Carolina Press, 2012), 18-19.</w:t>
      </w:r>
    </w:p>
  </w:footnote>
  <w:footnote w:id="80">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Richard Follett et al, </w:t>
      </w:r>
      <w:r w:rsidRPr="00F239D0">
        <w:rPr>
          <w:rFonts w:ascii="Times New Roman" w:hAnsi="Times New Roman" w:cs="Times New Roman"/>
          <w:i/>
          <w:sz w:val="24"/>
          <w:szCs w:val="24"/>
        </w:rPr>
        <w:t xml:space="preserve">Plantation Kingdom: The American South and Its Global Commodities </w:t>
      </w:r>
      <w:r w:rsidRPr="00F239D0">
        <w:rPr>
          <w:rFonts w:ascii="Times New Roman" w:hAnsi="Times New Roman" w:cs="Times New Roman"/>
          <w:sz w:val="24"/>
          <w:szCs w:val="24"/>
        </w:rPr>
        <w:t>(Baltimore: Johns Hopkins University Press, 2016).</w:t>
      </w:r>
    </w:p>
  </w:footnote>
  <w:footnote w:id="8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Steven Sarson, </w:t>
      </w:r>
      <w:r w:rsidRPr="00F239D0">
        <w:rPr>
          <w:rFonts w:ascii="Times New Roman" w:hAnsi="Times New Roman" w:cs="Times New Roman"/>
          <w:i/>
          <w:sz w:val="24"/>
          <w:szCs w:val="24"/>
        </w:rPr>
        <w:t xml:space="preserve">The Tobacco-Plantation South in the Early American Plantation World </w:t>
      </w:r>
      <w:r w:rsidRPr="00F239D0">
        <w:rPr>
          <w:rFonts w:ascii="Times New Roman" w:hAnsi="Times New Roman" w:cs="Times New Roman"/>
          <w:sz w:val="24"/>
          <w:szCs w:val="24"/>
        </w:rPr>
        <w:t>(London: Palgrave Macmillan, 2013).</w:t>
      </w:r>
    </w:p>
  </w:footnote>
  <w:footnote w:id="82">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Lindert and Williamson, “American Incomes Before and After the Revolution,” 742.</w:t>
      </w:r>
    </w:p>
  </w:footnote>
  <w:footnote w:id="8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Marshall, </w:t>
      </w:r>
      <w:r w:rsidRPr="00F239D0">
        <w:rPr>
          <w:rFonts w:ascii="Times New Roman" w:hAnsi="Times New Roman" w:cs="Times New Roman"/>
          <w:i/>
          <w:sz w:val="24"/>
          <w:szCs w:val="24"/>
        </w:rPr>
        <w:t>Remaking the British Atlantic</w:t>
      </w:r>
      <w:r w:rsidRPr="00F239D0">
        <w:rPr>
          <w:rFonts w:ascii="Times New Roman" w:hAnsi="Times New Roman" w:cs="Times New Roman"/>
          <w:sz w:val="24"/>
          <w:szCs w:val="24"/>
        </w:rPr>
        <w:t>, 77-8.</w:t>
      </w:r>
    </w:p>
  </w:footnote>
  <w:footnote w:id="8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Christopher Leslie Brown, </w:t>
      </w:r>
      <w:r w:rsidRPr="00F239D0">
        <w:rPr>
          <w:rFonts w:ascii="Times New Roman" w:hAnsi="Times New Roman" w:cs="Times New Roman"/>
          <w:i/>
          <w:sz w:val="24"/>
          <w:szCs w:val="24"/>
        </w:rPr>
        <w:t xml:space="preserve">Moral Capital: Foundations of British Abolitionism </w:t>
      </w:r>
      <w:r w:rsidRPr="00F239D0">
        <w:rPr>
          <w:rFonts w:ascii="Times New Roman" w:hAnsi="Times New Roman" w:cs="Times New Roman"/>
          <w:sz w:val="24"/>
          <w:szCs w:val="24"/>
        </w:rPr>
        <w:t xml:space="preserve">(Chapel Hill: University of North Carolina press, 2006) and John Craig Hammond and Matthew Mason, eds. </w:t>
      </w:r>
      <w:r w:rsidRPr="00F239D0">
        <w:rPr>
          <w:rFonts w:ascii="Times New Roman" w:hAnsi="Times New Roman" w:cs="Times New Roman"/>
          <w:i/>
          <w:sz w:val="24"/>
          <w:szCs w:val="24"/>
        </w:rPr>
        <w:t xml:space="preserve">Contesting Slavery: The Politics of Bondage and Freedom in the New American Nation </w:t>
      </w:r>
      <w:r w:rsidRPr="00F239D0">
        <w:rPr>
          <w:rFonts w:ascii="Times New Roman" w:hAnsi="Times New Roman" w:cs="Times New Roman"/>
          <w:sz w:val="24"/>
          <w:szCs w:val="24"/>
        </w:rPr>
        <w:t>(Charlottesville: University of Virginia, 20</w:t>
      </w:r>
    </w:p>
  </w:footnote>
  <w:footnote w:id="8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Trevor Burnard, </w:t>
      </w:r>
      <w:r w:rsidRPr="00F239D0">
        <w:rPr>
          <w:rFonts w:ascii="Times New Roman" w:hAnsi="Times New Roman" w:cs="Times New Roman"/>
          <w:sz w:val="24"/>
          <w:szCs w:val="24"/>
          <w:lang w:val="en-GB"/>
        </w:rPr>
        <w:t xml:space="preserve">“Powerless Masters: The Curious Decline of Jamaican Sugar Planters in the Foundational Period of British Abolition,” </w:t>
      </w:r>
      <w:r w:rsidRPr="00F239D0">
        <w:rPr>
          <w:rFonts w:ascii="Times New Roman" w:hAnsi="Times New Roman" w:cs="Times New Roman"/>
          <w:i/>
          <w:sz w:val="24"/>
          <w:szCs w:val="24"/>
          <w:lang w:val="en-GB"/>
        </w:rPr>
        <w:t>Slavery &amp; Abolition</w:t>
      </w:r>
      <w:r w:rsidRPr="00F239D0">
        <w:rPr>
          <w:rFonts w:ascii="Times New Roman" w:hAnsi="Times New Roman" w:cs="Times New Roman"/>
          <w:sz w:val="24"/>
          <w:szCs w:val="24"/>
          <w:lang w:val="en-GB"/>
        </w:rPr>
        <w:t xml:space="preserve"> 32 (2011), 185-98.</w:t>
      </w:r>
    </w:p>
  </w:footnote>
  <w:footnote w:id="86">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112, 122.</w:t>
      </w:r>
    </w:p>
  </w:footnote>
  <w:footnote w:id="8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Cited in R.J.M. Blackett, </w:t>
      </w:r>
      <w:r w:rsidRPr="00F239D0">
        <w:rPr>
          <w:rFonts w:ascii="Times New Roman" w:hAnsi="Times New Roman" w:cs="Times New Roman"/>
          <w:i/>
          <w:sz w:val="24"/>
          <w:szCs w:val="24"/>
        </w:rPr>
        <w:t xml:space="preserve">Building an Antislavery Wall: Black Americans in the Atlantic Abolitionist Movement, 1830-1860 </w:t>
      </w:r>
      <w:r w:rsidRPr="00F239D0">
        <w:rPr>
          <w:rFonts w:ascii="Times New Roman" w:hAnsi="Times New Roman" w:cs="Times New Roman"/>
          <w:sz w:val="24"/>
          <w:szCs w:val="24"/>
        </w:rPr>
        <w:t xml:space="preserve">(Baton Rouge: Louisiana State University Press, 1983), 6. </w:t>
      </w:r>
    </w:p>
  </w:footnote>
  <w:footnote w:id="88">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Richard Huzzey, </w:t>
      </w:r>
      <w:r w:rsidRPr="00F239D0">
        <w:rPr>
          <w:rFonts w:ascii="Times New Roman" w:hAnsi="Times New Roman" w:cs="Times New Roman"/>
          <w:i/>
          <w:sz w:val="24"/>
          <w:szCs w:val="24"/>
        </w:rPr>
        <w:t>Freedom Burning: Anti-slavery and Empire in Victorian Britain</w:t>
      </w:r>
      <w:r w:rsidRPr="00F239D0">
        <w:rPr>
          <w:rFonts w:ascii="Times New Roman" w:hAnsi="Times New Roman" w:cs="Times New Roman"/>
          <w:sz w:val="24"/>
          <w:szCs w:val="24"/>
        </w:rPr>
        <w:t xml:space="preserve"> (Ithaca: Cornell University Press, 2012).</w:t>
      </w:r>
    </w:p>
  </w:footnote>
  <w:footnote w:id="89">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Ibid; Marcus Cunliffe, </w:t>
      </w:r>
      <w:r w:rsidRPr="00F239D0">
        <w:rPr>
          <w:rFonts w:ascii="Times New Roman" w:hAnsi="Times New Roman" w:cs="Times New Roman"/>
          <w:i/>
          <w:sz w:val="24"/>
          <w:szCs w:val="24"/>
        </w:rPr>
        <w:t xml:space="preserve">Chattel Slavery and Wage Slavery: The Anglo-American Context, 1830-1860 </w:t>
      </w:r>
      <w:r w:rsidRPr="00F239D0">
        <w:rPr>
          <w:rFonts w:ascii="Times New Roman" w:hAnsi="Times New Roman" w:cs="Times New Roman"/>
          <w:sz w:val="24"/>
          <w:szCs w:val="24"/>
        </w:rPr>
        <w:t xml:space="preserve">(Athens: University of Georgia Press, 1979); and W. Caleb McDaniel, </w:t>
      </w:r>
      <w:r w:rsidRPr="00F239D0">
        <w:rPr>
          <w:rFonts w:ascii="Times New Roman" w:hAnsi="Times New Roman" w:cs="Times New Roman"/>
          <w:i/>
          <w:sz w:val="24"/>
          <w:szCs w:val="24"/>
        </w:rPr>
        <w:t xml:space="preserve">The Problem of Democracy in the Age of Slavery: Garrisonian Abolitionists and Transatlantic Reform </w:t>
      </w:r>
      <w:r w:rsidRPr="00F239D0">
        <w:rPr>
          <w:rFonts w:ascii="Times New Roman" w:hAnsi="Times New Roman" w:cs="Times New Roman"/>
          <w:sz w:val="24"/>
          <w:szCs w:val="24"/>
        </w:rPr>
        <w:t>(Baton Rouge; Louisiana State University Press, 2013).</w:t>
      </w:r>
    </w:p>
  </w:footnote>
  <w:footnote w:id="90">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Alan Olmstead and Paul Rhode, </w:t>
      </w:r>
      <w:r w:rsidRPr="00F239D0">
        <w:rPr>
          <w:rFonts w:ascii="Times New Roman" w:hAnsi="Times New Roman" w:cs="Times New Roman"/>
          <w:i/>
          <w:sz w:val="24"/>
          <w:szCs w:val="24"/>
        </w:rPr>
        <w:t xml:space="preserve">Creating Abundance: Biological Innovation and American Agricultural Development </w:t>
      </w:r>
      <w:r w:rsidRPr="00F239D0">
        <w:rPr>
          <w:rFonts w:ascii="Times New Roman" w:hAnsi="Times New Roman" w:cs="Times New Roman"/>
          <w:sz w:val="24"/>
          <w:szCs w:val="24"/>
        </w:rPr>
        <w:t>(New York: Cambridge University Press, 2002), 64-97.</w:t>
      </w:r>
    </w:p>
  </w:footnote>
  <w:footnote w:id="9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Amanda Foreman, </w:t>
      </w:r>
      <w:r w:rsidRPr="00F239D0">
        <w:rPr>
          <w:rFonts w:ascii="Times New Roman" w:hAnsi="Times New Roman" w:cs="Times New Roman"/>
          <w:i/>
          <w:sz w:val="24"/>
          <w:szCs w:val="24"/>
        </w:rPr>
        <w:t xml:space="preserve">A World on Fire: Britain’s Crucial Role in the American Civil War </w:t>
      </w:r>
      <w:r w:rsidRPr="00F239D0">
        <w:rPr>
          <w:rFonts w:ascii="Times New Roman" w:hAnsi="Times New Roman" w:cs="Times New Roman"/>
          <w:sz w:val="24"/>
          <w:szCs w:val="24"/>
        </w:rPr>
        <w:t xml:space="preserve">(New York: Random House, 2010); R.J.M. Blackett, </w:t>
      </w:r>
      <w:r w:rsidRPr="00F239D0">
        <w:rPr>
          <w:rFonts w:ascii="Times New Roman" w:hAnsi="Times New Roman" w:cs="Times New Roman"/>
          <w:i/>
          <w:sz w:val="24"/>
          <w:szCs w:val="24"/>
        </w:rPr>
        <w:t xml:space="preserve">Divided Hearts: Britain and the American Civil War </w:t>
      </w:r>
      <w:r w:rsidRPr="00F239D0">
        <w:rPr>
          <w:rFonts w:ascii="Times New Roman" w:hAnsi="Times New Roman" w:cs="Times New Roman"/>
          <w:sz w:val="24"/>
          <w:szCs w:val="24"/>
        </w:rPr>
        <w:t>(Baton Rouge: Louisiana University Press, 2001).</w:t>
      </w:r>
    </w:p>
  </w:footnote>
  <w:footnote w:id="92">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Kwame Anthony Appiah, </w:t>
      </w:r>
      <w:r w:rsidRPr="00F239D0">
        <w:rPr>
          <w:rFonts w:ascii="Times New Roman" w:hAnsi="Times New Roman" w:cs="Times New Roman"/>
          <w:i/>
          <w:sz w:val="24"/>
          <w:szCs w:val="24"/>
        </w:rPr>
        <w:t xml:space="preserve">The Honor Code: How Moral Revolutions Happen </w:t>
      </w:r>
      <w:r w:rsidRPr="00F239D0">
        <w:rPr>
          <w:rFonts w:ascii="Times New Roman" w:hAnsi="Times New Roman" w:cs="Times New Roman"/>
          <w:sz w:val="24"/>
          <w:szCs w:val="24"/>
        </w:rPr>
        <w:t xml:space="preserve">(New York: W.W. Norton &amp; Co., 2010), 103-36 and Seymour Drescher, </w:t>
      </w:r>
      <w:r w:rsidRPr="00F239D0">
        <w:rPr>
          <w:rFonts w:ascii="Times New Roman" w:hAnsi="Times New Roman" w:cs="Times New Roman"/>
          <w:i/>
          <w:sz w:val="24"/>
          <w:szCs w:val="24"/>
        </w:rPr>
        <w:t xml:space="preserve">The Mighty Experiment: Free Labor versus Slavery in British Emancipation </w:t>
      </w:r>
      <w:r w:rsidRPr="00F239D0">
        <w:rPr>
          <w:rFonts w:ascii="Times New Roman" w:hAnsi="Times New Roman" w:cs="Times New Roman"/>
          <w:sz w:val="24"/>
          <w:szCs w:val="24"/>
        </w:rPr>
        <w:t>(New York: Oxford University Press, 2002), 202-3, 231-37.</w:t>
      </w:r>
    </w:p>
  </w:footnote>
  <w:footnote w:id="9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Jay Sexton, “Then United States in the British Empire,” in Stephen Foster, ed. </w:t>
      </w:r>
      <w:r w:rsidRPr="00F239D0">
        <w:rPr>
          <w:rFonts w:ascii="Times New Roman" w:hAnsi="Times New Roman" w:cs="Times New Roman"/>
          <w:i/>
          <w:sz w:val="24"/>
          <w:szCs w:val="24"/>
        </w:rPr>
        <w:t xml:space="preserve">British North America in the Seventeenth and Eighteenth Centuries </w:t>
      </w:r>
      <w:r w:rsidRPr="00F239D0">
        <w:rPr>
          <w:rFonts w:ascii="Times New Roman" w:hAnsi="Times New Roman" w:cs="Times New Roman"/>
          <w:sz w:val="24"/>
          <w:szCs w:val="24"/>
        </w:rPr>
        <w:t>(Oxford: Oxford University Press, 2013), 320-21, 334.</w:t>
      </w:r>
    </w:p>
  </w:footnote>
  <w:footnote w:id="9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Frank Thistlethwaite, </w:t>
      </w:r>
      <w:r w:rsidRPr="00F239D0">
        <w:rPr>
          <w:rFonts w:ascii="Times New Roman" w:hAnsi="Times New Roman" w:cs="Times New Roman"/>
          <w:i/>
          <w:sz w:val="24"/>
          <w:szCs w:val="24"/>
        </w:rPr>
        <w:t xml:space="preserve">The Anglo-American Connection in the Early Nineteenth Century </w:t>
      </w:r>
      <w:r w:rsidRPr="00F239D0">
        <w:rPr>
          <w:rFonts w:ascii="Times New Roman" w:hAnsi="Times New Roman" w:cs="Times New Roman"/>
          <w:sz w:val="24"/>
          <w:szCs w:val="24"/>
        </w:rPr>
        <w:t xml:space="preserve">(Philadelphia, 1959), 3-5; Williams, </w:t>
      </w:r>
      <w:r w:rsidRPr="00F239D0">
        <w:rPr>
          <w:rFonts w:ascii="Times New Roman" w:hAnsi="Times New Roman" w:cs="Times New Roman"/>
          <w:i/>
          <w:sz w:val="24"/>
          <w:szCs w:val="24"/>
        </w:rPr>
        <w:t>Capitalism and Slavery</w:t>
      </w:r>
      <w:r w:rsidRPr="00F239D0">
        <w:rPr>
          <w:rFonts w:ascii="Times New Roman" w:hAnsi="Times New Roman" w:cs="Times New Roman"/>
          <w:sz w:val="24"/>
          <w:szCs w:val="24"/>
        </w:rPr>
        <w:t>, 131-33.</w:t>
      </w:r>
    </w:p>
  </w:footnote>
  <w:footnote w:id="9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Alan Taylor, </w:t>
      </w:r>
      <w:r w:rsidRPr="00F239D0">
        <w:rPr>
          <w:rFonts w:ascii="Times New Roman" w:hAnsi="Times New Roman" w:cs="Times New Roman"/>
          <w:i/>
          <w:sz w:val="24"/>
          <w:szCs w:val="24"/>
        </w:rPr>
        <w:t xml:space="preserve">The Internal Enemy: Slavery and War in Virginia, 1772-1832 </w:t>
      </w:r>
      <w:r w:rsidRPr="00F239D0">
        <w:rPr>
          <w:rFonts w:ascii="Times New Roman" w:hAnsi="Times New Roman" w:cs="Times New Roman"/>
          <w:sz w:val="24"/>
          <w:szCs w:val="24"/>
        </w:rPr>
        <w:t>(New York: W.W. Norton &amp; Co., 2013).</w:t>
      </w:r>
    </w:p>
  </w:footnote>
  <w:footnote w:id="96">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Catherine Hall, “Gendering Property, Racing Capital,” </w:t>
      </w:r>
      <w:r w:rsidRPr="00F239D0">
        <w:rPr>
          <w:rFonts w:ascii="Times New Roman" w:hAnsi="Times New Roman" w:cs="Times New Roman"/>
          <w:i/>
          <w:sz w:val="24"/>
          <w:szCs w:val="24"/>
        </w:rPr>
        <w:t xml:space="preserve">History Workshop Journal </w:t>
      </w:r>
      <w:r w:rsidRPr="00F239D0">
        <w:rPr>
          <w:rFonts w:ascii="Times New Roman" w:hAnsi="Times New Roman" w:cs="Times New Roman"/>
          <w:sz w:val="24"/>
          <w:szCs w:val="24"/>
        </w:rPr>
        <w:t>78 (2014), 23.</w:t>
      </w:r>
    </w:p>
  </w:footnote>
  <w:footnote w:id="9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Edward Long, </w:t>
      </w:r>
      <w:r w:rsidRPr="00F239D0">
        <w:rPr>
          <w:rFonts w:ascii="Times New Roman" w:hAnsi="Times New Roman" w:cs="Times New Roman"/>
          <w:i/>
          <w:sz w:val="24"/>
          <w:szCs w:val="24"/>
        </w:rPr>
        <w:t xml:space="preserve">The History of Jamaica … </w:t>
      </w:r>
      <w:r w:rsidRPr="00F239D0">
        <w:rPr>
          <w:rFonts w:ascii="Times New Roman" w:hAnsi="Times New Roman" w:cs="Times New Roman"/>
          <w:sz w:val="24"/>
          <w:szCs w:val="24"/>
        </w:rPr>
        <w:t>3 vols. (London: T. Lowndes, 1774), I: 493-4.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DF"/>
    <w:rsid w:val="00002CA0"/>
    <w:rsid w:val="0029408C"/>
    <w:rsid w:val="00754818"/>
    <w:rsid w:val="0078782C"/>
    <w:rsid w:val="009607DF"/>
    <w:rsid w:val="00B76047"/>
    <w:rsid w:val="00E87CF7"/>
    <w:rsid w:val="00F0674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7DF"/>
    <w:pPr>
      <w:spacing w:after="160" w:line="259" w:lineRule="auto"/>
    </w:pPr>
    <w:rPr>
      <w:rFonts w:eastAsiaTheme="minorEastAsia"/>
    </w:rPr>
  </w:style>
  <w:style w:type="paragraph" w:styleId="Heading1">
    <w:name w:val="heading 1"/>
    <w:aliases w:val="Chapter heading"/>
    <w:basedOn w:val="Normal"/>
    <w:next w:val="Normal"/>
    <w:link w:val="Heading1Char"/>
    <w:uiPriority w:val="9"/>
    <w:qFormat/>
    <w:rsid w:val="009607DF"/>
    <w:pPr>
      <w:keepNext/>
      <w:keepLines/>
      <w:spacing w:before="400" w:after="40" w:line="240" w:lineRule="auto"/>
      <w:jc w:val="center"/>
      <w:outlineLvl w:val="0"/>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9607DF"/>
    <w:rPr>
      <w:rFonts w:asciiTheme="majorHAnsi" w:eastAsiaTheme="majorEastAsia" w:hAnsiTheme="majorHAnsi" w:cstheme="majorBidi"/>
      <w:sz w:val="36"/>
      <w:szCs w:val="36"/>
    </w:rPr>
  </w:style>
  <w:style w:type="paragraph" w:styleId="FootnoteText">
    <w:name w:val="footnote text"/>
    <w:basedOn w:val="Normal"/>
    <w:link w:val="FootnoteTextChar"/>
    <w:semiHidden/>
    <w:unhideWhenUsed/>
    <w:rsid w:val="009607DF"/>
    <w:pPr>
      <w:spacing w:line="240" w:lineRule="auto"/>
    </w:pPr>
    <w:rPr>
      <w:sz w:val="20"/>
      <w:szCs w:val="20"/>
    </w:rPr>
  </w:style>
  <w:style w:type="character" w:customStyle="1" w:styleId="FootnoteTextChar">
    <w:name w:val="Footnote Text Char"/>
    <w:basedOn w:val="DefaultParagraphFont"/>
    <w:link w:val="FootnoteText"/>
    <w:semiHidden/>
    <w:rsid w:val="009607DF"/>
    <w:rPr>
      <w:rFonts w:eastAsiaTheme="minorEastAsia"/>
      <w:sz w:val="20"/>
      <w:szCs w:val="20"/>
    </w:rPr>
  </w:style>
  <w:style w:type="character" w:styleId="FootnoteReference">
    <w:name w:val="footnote reference"/>
    <w:unhideWhenUsed/>
    <w:rsid w:val="009607DF"/>
    <w:rPr>
      <w:rFonts w:ascii="Times New Roman" w:hAnsi="Times New Roman"/>
      <w:sz w:val="22"/>
      <w:szCs w:val="22"/>
      <w:vertAlign w:val="superscript"/>
    </w:rPr>
  </w:style>
  <w:style w:type="character" w:styleId="Hyperlink">
    <w:name w:val="Hyperlink"/>
    <w:unhideWhenUsed/>
    <w:rsid w:val="009607D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7DF"/>
    <w:pPr>
      <w:spacing w:after="160" w:line="259" w:lineRule="auto"/>
    </w:pPr>
    <w:rPr>
      <w:rFonts w:eastAsiaTheme="minorEastAsia"/>
    </w:rPr>
  </w:style>
  <w:style w:type="paragraph" w:styleId="Heading1">
    <w:name w:val="heading 1"/>
    <w:aliases w:val="Chapter heading"/>
    <w:basedOn w:val="Normal"/>
    <w:next w:val="Normal"/>
    <w:link w:val="Heading1Char"/>
    <w:uiPriority w:val="9"/>
    <w:qFormat/>
    <w:rsid w:val="009607DF"/>
    <w:pPr>
      <w:keepNext/>
      <w:keepLines/>
      <w:spacing w:before="400" w:after="40" w:line="240" w:lineRule="auto"/>
      <w:jc w:val="center"/>
      <w:outlineLvl w:val="0"/>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9607DF"/>
    <w:rPr>
      <w:rFonts w:asciiTheme="majorHAnsi" w:eastAsiaTheme="majorEastAsia" w:hAnsiTheme="majorHAnsi" w:cstheme="majorBidi"/>
      <w:sz w:val="36"/>
      <w:szCs w:val="36"/>
    </w:rPr>
  </w:style>
  <w:style w:type="paragraph" w:styleId="FootnoteText">
    <w:name w:val="footnote text"/>
    <w:basedOn w:val="Normal"/>
    <w:link w:val="FootnoteTextChar"/>
    <w:semiHidden/>
    <w:unhideWhenUsed/>
    <w:rsid w:val="009607DF"/>
    <w:pPr>
      <w:spacing w:line="240" w:lineRule="auto"/>
    </w:pPr>
    <w:rPr>
      <w:sz w:val="20"/>
      <w:szCs w:val="20"/>
    </w:rPr>
  </w:style>
  <w:style w:type="character" w:customStyle="1" w:styleId="FootnoteTextChar">
    <w:name w:val="Footnote Text Char"/>
    <w:basedOn w:val="DefaultParagraphFont"/>
    <w:link w:val="FootnoteText"/>
    <w:semiHidden/>
    <w:rsid w:val="009607DF"/>
    <w:rPr>
      <w:rFonts w:eastAsiaTheme="minorEastAsia"/>
      <w:sz w:val="20"/>
      <w:szCs w:val="20"/>
    </w:rPr>
  </w:style>
  <w:style w:type="character" w:styleId="FootnoteReference">
    <w:name w:val="footnote reference"/>
    <w:unhideWhenUsed/>
    <w:rsid w:val="009607DF"/>
    <w:rPr>
      <w:rFonts w:ascii="Times New Roman" w:hAnsi="Times New Roman"/>
      <w:sz w:val="22"/>
      <w:szCs w:val="22"/>
      <w:vertAlign w:val="superscript"/>
    </w:rPr>
  </w:style>
  <w:style w:type="character" w:styleId="Hyperlink">
    <w:name w:val="Hyperlink"/>
    <w:unhideWhenUsed/>
    <w:rsid w:val="009607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venbecke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11995</Words>
  <Characters>63095</Characters>
  <Application>Microsoft Macintosh Word</Application>
  <DocSecurity>0</DocSecurity>
  <Lines>852</Lines>
  <Paragraphs>92</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74998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Burnard</dc:creator>
  <cp:lastModifiedBy>Erika Rappaport</cp:lastModifiedBy>
  <cp:revision>2</cp:revision>
  <dcterms:created xsi:type="dcterms:W3CDTF">2017-01-10T06:24:00Z</dcterms:created>
  <dcterms:modified xsi:type="dcterms:W3CDTF">2017-01-10T06:24:00Z</dcterms:modified>
</cp:coreProperties>
</file>